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40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від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.05.2021 р.</w:t>
      </w:r>
    </w:p>
    <w:p w:rsidR="00000000" w:rsidDel="00000000" w:rsidP="00000000" w:rsidRDefault="00000000" w:rsidRPr="00000000" w14:paraId="00000003">
      <w:pPr>
        <w:ind w:left="540" w:firstLine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40" w:firstLine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ОГОЛОШЕННЯ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40" w:firstLine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про проведення місцевої закупівлі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40" w:firstLine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(далі – „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Оголошення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40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ГО АЛЬЯНС.ГЛОБАЛ (далі – «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vertAlign w:val="baseline"/>
          <w:rtl w:val="0"/>
        </w:rPr>
        <w:t xml:space="preserve">Організатор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») оголошує конкурс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на місцеву закупівлю послуг з перекладу.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Джерело фінансування закупівлі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Дана закупівля необхідна для забезпечення роботи проекту під час проведення інформаційної кампанії в рамках в</w:t>
      </w:r>
      <w:bookmarkStart w:colFirst="0" w:colLast="0" w:name="bookmark=id.gjdgxs" w:id="0"/>
      <w:bookmarkEnd w:id="0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иконання програми Глобального фонду для боротьби із СНІДом, туберкульозом та малярією в Україні «Прискорення прогресу у зменшенні тягаря туберкульозу та ВІЛ-інфекції в Україні» (англійською мовою: «Grain momentum in reducing TB/HIV burden in Ukraine»), згідно з Договором про надання субгранту між ГО "Альянс.Глобал" та Державною установою «Центр громадського здоров’я Міністерства охорони здоров’я України»  №GF2021SR01/197 від 28.04.2021 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4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Опис позицій до закупівлі товарів / технічне завдання для робіт та послуг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4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648.0" w:type="dxa"/>
        <w:tblLayout w:type="fixed"/>
        <w:tblLook w:val="0000"/>
      </w:tblPr>
      <w:tblGrid>
        <w:gridCol w:w="1028"/>
        <w:gridCol w:w="3717"/>
        <w:gridCol w:w="1803"/>
        <w:gridCol w:w="3100"/>
        <w:tblGridChange w:id="0">
          <w:tblGrid>
            <w:gridCol w:w="1028"/>
            <w:gridCol w:w="3717"/>
            <w:gridCol w:w="1803"/>
            <w:gridCol w:w="31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Додаткова інформація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перекладу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Один раз на місяць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Термін постачання товарів, виконання робіт та надання послуг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Щомісячно упродовж року з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травня 2021 р. по 30 грудня 2021 року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7"/>
        <w:tblGridChange w:id="0">
          <w:tblGrid>
            <w:gridCol w:w="5086"/>
            <w:gridCol w:w="5087"/>
          </w:tblGrid>
        </w:tblGridChange>
      </w:tblGrid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Обов’язкові технічні вимоги до товарів, робіт та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Документи, які підтверджують відповідність технічним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 складу однієї закупівлі можуть входити наступні послуги: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Переклад текстів з англійської мови на українську мову.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Переклад текстів з української мови на англійську мову.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Переклад текстів з української мови російську мову.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Переклад текстів з російської мови на українську мову.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Комерційна пропозиція, рахунок-фактура, прайс-лист тощо за перелічений пакет послуг.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7"/>
        <w:tblGridChange w:id="0">
          <w:tblGrid>
            <w:gridCol w:w="5086"/>
            <w:gridCol w:w="5087"/>
          </w:tblGrid>
        </w:tblGridChange>
      </w:tblGrid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Обов’язкові кваліфікаційні вимоги до постачальника товарів або виконавця робіт та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Документи, які підтверджують відповідність кваліфікаційним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 на здійснення підприємницької діяльності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Свідоцтво про державну реєстрацію юридичної особи або ФОП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Закупівля товарів та послуг, передбачених предметом закупівлі, здійснюється без ПДВ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Склад цінової пропозиції: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90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Цінова пропозиція у формі рахунку-фактури, пропозиції, прайс-листа, офіційного листа, тощо;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90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Документи, які підтверджують відповідність технічним та кваліфікаційним вимогам (див. таблиці вище).</w:t>
      </w:r>
    </w:p>
    <w:p w:rsidR="00000000" w:rsidDel="00000000" w:rsidP="00000000" w:rsidRDefault="00000000" w:rsidRPr="00000000" w14:paraId="00000032">
      <w:pPr>
        <w:jc w:val="both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vertAlign w:val="baseline"/>
          <w:rtl w:val="0"/>
        </w:rPr>
        <w:t xml:space="preserve">Підписанням та поданням своєї цінової пропозиції учасник погоджується з наступним: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0" w:firstLine="284"/>
        <w:jc w:val="both"/>
        <w:rPr>
          <w:rFonts w:ascii="Tahoma" w:cs="Tahoma" w:eastAsia="Tahoma" w:hAnsi="Tahom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Учасник ознайомлений з Кодексом поведінки постачальників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https://www.theglobalfund.org/media/7167/corporate_codeofconductforsuppliers_policy_ru.pdf?u=636784019890000000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0" w:firstLine="284"/>
        <w:jc w:val="both"/>
        <w:rPr>
          <w:rFonts w:ascii="Tahoma" w:cs="Tahoma" w:eastAsia="Tahoma" w:hAnsi="Tahom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540" w:firstLine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40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Посадова особа замовника, уповноважена здійснювати зв'язок з постачальниками -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Агаджанов Армен, керівник проєкту. Тел.: +38 (093) 532 11 29; E-mail: </w:t>
      </w:r>
      <w:hyperlink r:id="rId8">
        <w:r w:rsidDel="00000000" w:rsidR="00000000" w:rsidRPr="00000000">
          <w:rPr>
            <w:rFonts w:ascii="Tahoma" w:cs="Tahoma" w:eastAsia="Tahoma" w:hAnsi="Tahoma"/>
            <w:color w:val="0000ff"/>
            <w:sz w:val="22"/>
            <w:szCs w:val="22"/>
            <w:u w:val="single"/>
            <w:vertAlign w:val="baseline"/>
            <w:rtl w:val="0"/>
          </w:rPr>
          <w:t xml:space="preserve">aagadzhanov@ga.net.ua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54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4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Документи подаються в електронному вигляді на адресу </w:t>
      </w:r>
      <w:hyperlink r:id="rId9">
        <w:r w:rsidDel="00000000" w:rsidR="00000000" w:rsidRPr="00000000">
          <w:rPr>
            <w:rFonts w:ascii="Tahoma" w:cs="Tahoma" w:eastAsia="Tahoma" w:hAnsi="Tahoma"/>
            <w:color w:val="0000ff"/>
            <w:sz w:val="22"/>
            <w:szCs w:val="22"/>
            <w:u w:val="single"/>
            <w:rtl w:val="0"/>
          </w:rPr>
          <w:t xml:space="preserve">aagadzhanov@ga.net.ua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з поміткою в темі листа «Послуги з перекладу».</w:t>
      </w:r>
    </w:p>
    <w:p w:rsidR="00000000" w:rsidDel="00000000" w:rsidP="00000000" w:rsidRDefault="00000000" w:rsidRPr="00000000" w14:paraId="00000039">
      <w:pPr>
        <w:ind w:left="54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54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Кінцевий термін приймання пропозицій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від учасників: </w:t>
      </w:r>
    </w:p>
    <w:p w:rsidR="00000000" w:rsidDel="00000000" w:rsidP="00000000" w:rsidRDefault="00000000" w:rsidRPr="00000000" w14:paraId="0000003B">
      <w:pPr>
        <w:ind w:firstLine="54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«20» травня 2021 року, до 19 год. 00 хв. за київським часом.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vertAlign w:val="baseline"/>
          <w:rtl w:val="0"/>
        </w:rPr>
        <w:t xml:space="preserve">Методика обрання переможця конкурсу (процедури місцевої закупівлі).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Спочатку серед поданих цінових пропозицій 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Комітетом із місцевої закупівлі Організатора місцевої закупівлі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Комітетом із затвердження закупівлі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:rsidR="00000000" w:rsidDel="00000000" w:rsidP="00000000" w:rsidRDefault="00000000" w:rsidRPr="00000000" w14:paraId="0000003F">
      <w:pPr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:rsidR="00000000" w:rsidDel="00000000" w:rsidP="00000000" w:rsidRDefault="00000000" w:rsidRPr="00000000" w14:paraId="00000041">
      <w:pPr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540" w:firstLine="0"/>
        <w:jc w:val="both"/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1080" w:right="92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center" w:pos="4950"/>
        <w:tab w:val="right" w:pos="99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right"/>
    </w:pPr>
    <w:rPr>
      <w:b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240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i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Emphasis">
    <w:name w:val="Emphasis"/>
    <w:next w:val="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bwnewsbrief1">
    <w:name w:val="wbwnewsbrief1"/>
    <w:next w:val="wbwnewsbrief1"/>
    <w:autoRedefine w:val="0"/>
    <w:hidden w:val="0"/>
    <w:qFormat w:val="0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dnoteText">
    <w:name w:val="Endnote Text"/>
    <w:basedOn w:val="Normal"/>
    <w:next w:val="Endnote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EndnoteTextChar">
    <w:name w:val="Endnote Text Char"/>
    <w:next w:val="End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character" w:styleId="EndnoteReference">
    <w:name w:val="Endnote Reference"/>
    <w:next w:val="End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ColourfulList–Accent1">
    <w:name w:val="Colourful List – Accent 1"/>
    <w:basedOn w:val="Normal"/>
    <w:next w:val="ColourfulList–Accent1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hps">
    <w:name w:val="hps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819"/>
        <w:tab w:val="right" w:leader="none" w:pos="963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ru-RU" w:val="ru-RU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aagadzhanov@ga.net.u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heglobalfund.org/media/7167/corporate_codeofconductforsuppliers_policy_ru.pdf?u=636784019890000000" TargetMode="External"/><Relationship Id="rId8" Type="http://schemas.openxmlformats.org/officeDocument/2006/relationships/hyperlink" Target="mailto:aagadzhanov@ga.net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b2OewH3nfTLqJ9jalfVOIM0Zw==">AMUW2mXhvXmSe5ECgg7NdQD7v0C4Ysl/Nb9cEaS6WI//6/SHnYd6duI9G1MFhNP3dpzhvEXCoQJH+7yL1sS8gz582u1lVukJZlkOadO74tgxSpJAg18az/uWPqe2XuSXpYazZ+L/H8MN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2021-05-08T15:38:00Z</dcterms:created>
  <dc:creator>Shyrokova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