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40" w:firstLine="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від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.05.2021 р.</w:t>
      </w:r>
    </w:p>
    <w:p w:rsidR="00000000" w:rsidDel="00000000" w:rsidP="00000000" w:rsidRDefault="00000000" w:rsidRPr="00000000" w14:paraId="00000003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про проведення місцевої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" w:firstLine="0"/>
        <w:jc w:val="cente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(далі – „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Оголошення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40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ГО АЛЬЯНС.ГЛОБАЛ (далі – «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Організатор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») оголошує конкурс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на місцеву закупівлю послуг з створення промо відео.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Джерело фінансування закупівлі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colFirst="0" w:colLast="0" w:name="bookmark=id.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иконання програми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«Grain momentum in reducing TB/HIV burden in Ukraine»), згідно з Договором про надання субгранту між ГО "Альянс.Глобал" та Державною установою «Центр громадського здоров’я Міністерства охорони здоров’я України»  №GF2021SR01/197 від 28.04.2021 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4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Опис позицій до закупівлі товарів / технічне завдання для робіт та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648.0" w:type="dxa"/>
        <w:tblLayout w:type="fixed"/>
        <w:tblLook w:val="0000"/>
      </w:tblPr>
      <w:tblGrid>
        <w:gridCol w:w="1028"/>
        <w:gridCol w:w="3717"/>
        <w:gridCol w:w="1803"/>
        <w:gridCol w:w="3100"/>
        <w:tblGridChange w:id="0">
          <w:tblGrid>
            <w:gridCol w:w="1028"/>
            <w:gridCol w:w="3717"/>
            <w:gridCol w:w="1803"/>
            <w:gridCol w:w="31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Додаткова інформація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Послуги з створення промо відео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Один раз на квартал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Термін постачання товарів, виконання робіт та надання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Щомісячно упродовж року з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травня 2021 р. по 30 грудня 2021 року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Обов’язкові технічні вимоги до товарів,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складу однієї закупівлі можуть входити наступні послуги: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Зйомка  коротких відео та їх подальша обробка/монтаж для формату Instagram Stories соціальної мережі Instagram.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Зйомка  коротких відео та їх подальша обробка/монтаж для формату Facebook Stories соціальної мережі Facebook.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Зйомка  коротких відео та їх подальша обробка/монтаж для формату мережі YouTube.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Зйомка  коротких відео та їх подальша обробка/монтаж для формату публікацій Instagram соціальної мережі Instagram.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Зйомка  коротких відео та їх подальша обробка/монтаж для формату публікацій Facebook соціальної мережі Facebook.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Зйомка  коротких відео та їх подальша обробка/монтаж для формату Stories соціальної мережі Tik Tok.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Комерційна пропозиція, рахунок-фактура, прайс-лист тощо за перелічений пакет послуг.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Документи,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на здійснення підприємницької діяльності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Свідоцтво про державну реєстрацію юридичної особи або ФОП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Закупівля товарів та послуг, передбачених предметом закупівлі, здійснюється без ПДВ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4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 цінової пропозиції: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90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Цінова пропозиція у формі рахунку-фактури, пропозиції, прайс-листа, офіційного листа, тощо;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90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Документи, які підтверджують відповідність технічним та кваліфікаційним вимогам (див. таблиці вище).</w:t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Підписанням та поданням своєї цінової пропозиції учасник погоджується з наступним: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0" w:firstLine="284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Учасник ознайомлений з Кодексом поведінки постачальників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https://www.theglobalfund.org/media/7167/corporate_codeofconductforsuppliers_policy_ru.pdf?u=636784019890000000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0" w:firstLine="284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firstLine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40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Посадова особа замовника, уповноважена здійснювати зв'язок з постачальниками -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Агаджанов Армен, керівник проєкту. Тел.: +38 (093) 532 11 29; E-mail: </w:t>
      </w:r>
      <w:hyperlink r:id="rId8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vertAlign w:val="baselin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Документи подаються в електронному вигляді на адресу </w:t>
      </w:r>
      <w:hyperlink r:id="rId9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з поміткою в темі листа «Послуги з створення промо відео».</w:t>
      </w:r>
    </w:p>
    <w:p w:rsidR="00000000" w:rsidDel="00000000" w:rsidP="00000000" w:rsidRDefault="00000000" w:rsidRPr="00000000" w14:paraId="0000003C">
      <w:pP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54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Кінцевий термін приймання пропозицій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від учасників: </w:t>
      </w:r>
    </w:p>
    <w:p w:rsidR="00000000" w:rsidDel="00000000" w:rsidP="00000000" w:rsidRDefault="00000000" w:rsidRPr="00000000" w14:paraId="0000003E">
      <w:pPr>
        <w:ind w:firstLine="54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«20» травня 2021 року, до 19 год. 00 хв.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 w:firstLine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vertAlign w:val="baseline"/>
          <w:rtl w:val="0"/>
        </w:rPr>
        <w:t xml:space="preserve">Методика обрання переможця конкурсу (процедури місцевої закупівлі).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Спочатку серед поданих цінових пропозицій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Комітетом із місцевої закупівлі Організатора місцевої закупівлі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Комітетом із затвердження закупівлі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000000" w:rsidDel="00000000" w:rsidP="00000000" w:rsidRDefault="00000000" w:rsidRPr="00000000" w14:paraId="00000042">
      <w:pP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vertAlign w:val="baseline"/>
          <w:rtl w:val="0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000000" w:rsidDel="00000000" w:rsidP="00000000" w:rsidRDefault="00000000" w:rsidRPr="00000000" w14:paraId="00000044">
      <w:pP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40" w:firstLine="0"/>
        <w:jc w:val="both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1080" w:right="92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center" w:pos="4950"/>
        <w:tab w:val="right" w:pos="99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right"/>
    </w:pPr>
    <w:rPr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240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i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Emphasis">
    <w:name w:val="Emphasis"/>
    <w:next w:val="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bwnewsbrief1">
    <w:name w:val="wbwnewsbrief1"/>
    <w:next w:val="wbwnewsbrief1"/>
    <w:autoRedefine w:val="0"/>
    <w:hidden w:val="0"/>
    <w:qFormat w:val="0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dnoteText">
    <w:name w:val="Endnote Text"/>
    <w:basedOn w:val="Normal"/>
    <w:next w:val="Endnote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EndnoteTextChar">
    <w:name w:val="Endnote Text Char"/>
    <w:next w:val="End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EndnoteReference">
    <w:name w:val="Endnote Reference"/>
    <w:next w:val="End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ColourfulList–Accent1">
    <w:name w:val="Colourful List – Accent 1"/>
    <w:basedOn w:val="Normal"/>
    <w:next w:val="ColourfulList–Accent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hps">
    <w:name w:val="hps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agadzhanov@ga.net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globalfund.org/media/7167/corporate_codeofconductforsuppliers_policy_ru.pdf?u=636784019890000000" TargetMode="External"/><Relationship Id="rId8" Type="http://schemas.openxmlformats.org/officeDocument/2006/relationships/hyperlink" Target="mailto:aagadzhanov@ga.net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2021-05-08T15:38:00Z</dcterms:created>
  <dc:creator>Shyrokova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