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F07C4" w:rsidRDefault="000F07C4">
      <w:pPr>
        <w:ind w:left="0" w:hanging="2"/>
        <w:rPr>
          <w:rFonts w:ascii="Tahoma" w:eastAsia="Tahoma" w:hAnsi="Tahoma" w:cs="Tahoma"/>
          <w:sz w:val="20"/>
          <w:szCs w:val="20"/>
        </w:rPr>
      </w:pPr>
    </w:p>
    <w:p w14:paraId="00000002" w14:textId="4BCD3449" w:rsidR="000F07C4" w:rsidRDefault="00872955">
      <w:p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від </w:t>
      </w:r>
      <w:r w:rsidR="00AA1104">
        <w:rPr>
          <w:rFonts w:ascii="Tahoma" w:eastAsia="Tahoma" w:hAnsi="Tahoma" w:cs="Tahoma"/>
          <w:sz w:val="22"/>
          <w:szCs w:val="22"/>
          <w:lang w:val="uk-UA"/>
        </w:rPr>
        <w:t>2</w:t>
      </w:r>
      <w:r w:rsidR="00D7795A">
        <w:rPr>
          <w:rFonts w:ascii="Tahoma" w:eastAsia="Tahoma" w:hAnsi="Tahoma" w:cs="Tahoma"/>
          <w:sz w:val="22"/>
          <w:szCs w:val="22"/>
          <w:lang w:val="uk-UA"/>
        </w:rPr>
        <w:t>6</w:t>
      </w:r>
      <w:r>
        <w:rPr>
          <w:rFonts w:ascii="Tahoma" w:eastAsia="Tahoma" w:hAnsi="Tahoma" w:cs="Tahoma"/>
          <w:sz w:val="22"/>
          <w:szCs w:val="22"/>
        </w:rPr>
        <w:t>.05.2021 р.</w:t>
      </w:r>
    </w:p>
    <w:p w14:paraId="00000003" w14:textId="77777777" w:rsidR="000F07C4" w:rsidRDefault="000F07C4">
      <w:pPr>
        <w:ind w:left="0" w:hanging="2"/>
        <w:jc w:val="center"/>
        <w:rPr>
          <w:rFonts w:ascii="Tahoma" w:eastAsia="Tahoma" w:hAnsi="Tahoma" w:cs="Tahoma"/>
          <w:sz w:val="22"/>
          <w:szCs w:val="22"/>
        </w:rPr>
      </w:pPr>
    </w:p>
    <w:p w14:paraId="00000004" w14:textId="77777777" w:rsidR="000F07C4" w:rsidRDefault="00872955">
      <w:pPr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ОГОЛОШЕННЯ</w:t>
      </w:r>
    </w:p>
    <w:p w14:paraId="00000005" w14:textId="77777777" w:rsidR="000F07C4" w:rsidRDefault="00872955">
      <w:pPr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про проведення місцевої закупівлі</w:t>
      </w:r>
    </w:p>
    <w:p w14:paraId="00000006" w14:textId="77777777" w:rsidR="000F07C4" w:rsidRDefault="00872955">
      <w:pPr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(далі – „</w:t>
      </w:r>
      <w:r>
        <w:rPr>
          <w:rFonts w:ascii="Tahoma" w:eastAsia="Tahoma" w:hAnsi="Tahoma" w:cs="Tahoma"/>
          <w:b/>
          <w:sz w:val="22"/>
          <w:szCs w:val="22"/>
        </w:rPr>
        <w:t>Оголошення</w:t>
      </w:r>
      <w:r>
        <w:rPr>
          <w:rFonts w:ascii="Tahoma" w:eastAsia="Tahoma" w:hAnsi="Tahoma" w:cs="Tahoma"/>
          <w:sz w:val="22"/>
          <w:szCs w:val="22"/>
        </w:rPr>
        <w:t>”)</w:t>
      </w:r>
    </w:p>
    <w:p w14:paraId="00000007" w14:textId="77777777" w:rsidR="000F07C4" w:rsidRDefault="000F07C4">
      <w:pPr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00000008" w14:textId="77777777" w:rsidR="000F07C4" w:rsidRDefault="00872955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ГО АЛЬЯНС.ГЛОБАЛ (далі – «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Організатор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») оголошує конкурс </w:t>
      </w:r>
      <w:r>
        <w:rPr>
          <w:rFonts w:ascii="Tahoma" w:eastAsia="Tahoma" w:hAnsi="Tahoma" w:cs="Tahoma"/>
          <w:sz w:val="22"/>
          <w:szCs w:val="22"/>
        </w:rPr>
        <w:t>на місцеву закупівлю послуг з створення промо відео.</w:t>
      </w:r>
    </w:p>
    <w:p w14:paraId="00000009" w14:textId="77777777" w:rsidR="000F07C4" w:rsidRDefault="0087295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Джерело фінансування закупівлі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– Дана закупівля необхідна для забезпечення роботи проекту під час проведення інформаційної кампанії в рамках в</w:t>
      </w:r>
      <w:bookmarkStart w:id="0" w:name="bookmark=id.gjdgxs" w:colFirst="0" w:colLast="0"/>
      <w:bookmarkEnd w:id="0"/>
      <w:r>
        <w:rPr>
          <w:rFonts w:ascii="Tahoma" w:eastAsia="Tahoma" w:hAnsi="Tahoma" w:cs="Tahoma"/>
          <w:color w:val="000000"/>
          <w:sz w:val="22"/>
          <w:szCs w:val="22"/>
        </w:rPr>
        <w:t>иконання програми Глобального фонду для боротьби із СНІДом, туберкульозом та малярією в Україні «Прискорення прогресу у зменшенні тягаря туберкульозу та ВІЛ-інфекції в Україні» (англійською мовою: «Grain momentum in reducing TB/HIV burden in Ukraine»), згідно з Договором про надання субгранту між ГО "Альянс.Глобал" та Державною установою «Центр громадського здоров’я Міністерства охорони здоров’я України»  №GF2021SR01/197 від 28.04.2021 р.</w:t>
      </w:r>
      <w:r>
        <w:rPr>
          <w:rFonts w:ascii="Arial" w:eastAsia="Arial" w:hAnsi="Arial" w:cs="Arial"/>
          <w:color w:val="000000"/>
          <w:highlight w:val="white"/>
        </w:rPr>
        <w:t> </w:t>
      </w:r>
    </w:p>
    <w:p w14:paraId="0000000A" w14:textId="77777777" w:rsidR="000F07C4" w:rsidRDefault="00872955">
      <w:p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Опис позицій до закупівлі товарів / технічне завдання для робіт та послуг </w:t>
      </w:r>
    </w:p>
    <w:p w14:paraId="0000000B" w14:textId="77777777" w:rsidR="000F07C4" w:rsidRDefault="000F07C4">
      <w:pPr>
        <w:ind w:left="0" w:hanging="2"/>
        <w:rPr>
          <w:rFonts w:ascii="Tahoma" w:eastAsia="Tahoma" w:hAnsi="Tahoma" w:cs="Tahoma"/>
          <w:sz w:val="22"/>
          <w:szCs w:val="22"/>
        </w:rPr>
      </w:pPr>
    </w:p>
    <w:p w14:paraId="0000000C" w14:textId="77777777" w:rsidR="000F07C4" w:rsidRDefault="000F07C4">
      <w:pPr>
        <w:ind w:left="0" w:hanging="2"/>
        <w:rPr>
          <w:rFonts w:ascii="Tahoma" w:eastAsia="Tahoma" w:hAnsi="Tahoma" w:cs="Tahoma"/>
          <w:sz w:val="22"/>
          <w:szCs w:val="22"/>
        </w:rPr>
      </w:pPr>
    </w:p>
    <w:tbl>
      <w:tblPr>
        <w:tblStyle w:val="a"/>
        <w:tblW w:w="9648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028"/>
        <w:gridCol w:w="3717"/>
        <w:gridCol w:w="1803"/>
        <w:gridCol w:w="3100"/>
      </w:tblGrid>
      <w:tr w:rsidR="000F07C4" w14:paraId="0F1447C6" w14:textId="77777777">
        <w:tc>
          <w:tcPr>
            <w:tcW w:w="1028" w:type="dxa"/>
          </w:tcPr>
          <w:p w14:paraId="0000000D" w14:textId="77777777" w:rsidR="000F07C4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717" w:type="dxa"/>
          </w:tcPr>
          <w:p w14:paraId="0000000E" w14:textId="77777777" w:rsidR="000F07C4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1803" w:type="dxa"/>
          </w:tcPr>
          <w:p w14:paraId="0000000F" w14:textId="77777777" w:rsidR="000F07C4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Кількість</w:t>
            </w:r>
          </w:p>
        </w:tc>
        <w:tc>
          <w:tcPr>
            <w:tcW w:w="3100" w:type="dxa"/>
          </w:tcPr>
          <w:p w14:paraId="00000010" w14:textId="77777777" w:rsidR="000F07C4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Додаткова інформація </w:t>
            </w:r>
          </w:p>
        </w:tc>
      </w:tr>
      <w:tr w:rsidR="000F07C4" w14:paraId="18122038" w14:textId="77777777">
        <w:tc>
          <w:tcPr>
            <w:tcW w:w="1028" w:type="dxa"/>
          </w:tcPr>
          <w:p w14:paraId="00000011" w14:textId="77777777" w:rsidR="000F07C4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717" w:type="dxa"/>
          </w:tcPr>
          <w:p w14:paraId="00000012" w14:textId="77777777" w:rsidR="000F07C4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Послуги з створення промо відео</w:t>
            </w:r>
          </w:p>
        </w:tc>
        <w:tc>
          <w:tcPr>
            <w:tcW w:w="1803" w:type="dxa"/>
          </w:tcPr>
          <w:p w14:paraId="00000013" w14:textId="78079424" w:rsidR="000F07C4" w:rsidRDefault="00AA1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lang w:val="en-US"/>
              </w:rPr>
              <w:t xml:space="preserve">5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послуг на місяць</w:t>
            </w:r>
            <w:r w:rsidR="00872955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00" w:type="dxa"/>
          </w:tcPr>
          <w:p w14:paraId="00000014" w14:textId="0680A4E9" w:rsidR="000F07C4" w:rsidRPr="00AA1104" w:rsidRDefault="00AA1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15 послуг в квартал</w:t>
            </w:r>
          </w:p>
        </w:tc>
      </w:tr>
      <w:tr w:rsidR="000F07C4" w14:paraId="0A6ABB0C" w14:textId="77777777">
        <w:tc>
          <w:tcPr>
            <w:tcW w:w="1028" w:type="dxa"/>
          </w:tcPr>
          <w:p w14:paraId="00000015" w14:textId="77777777" w:rsidR="000F07C4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717" w:type="dxa"/>
          </w:tcPr>
          <w:p w14:paraId="00000016" w14:textId="77777777" w:rsidR="000F07C4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</w:tcPr>
          <w:p w14:paraId="00000017" w14:textId="77777777" w:rsidR="000F07C4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</w:tcPr>
          <w:p w14:paraId="00000018" w14:textId="77777777" w:rsidR="000F07C4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0F07C4" w14:paraId="3B965F67" w14:textId="77777777">
        <w:trPr>
          <w:trHeight w:val="230"/>
        </w:trPr>
        <w:tc>
          <w:tcPr>
            <w:tcW w:w="1028" w:type="dxa"/>
          </w:tcPr>
          <w:p w14:paraId="00000019" w14:textId="77777777" w:rsidR="000F07C4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717" w:type="dxa"/>
          </w:tcPr>
          <w:p w14:paraId="0000001A" w14:textId="77777777" w:rsidR="000F07C4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</w:tcPr>
          <w:p w14:paraId="0000001B" w14:textId="77777777" w:rsidR="000F07C4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</w:tcPr>
          <w:p w14:paraId="0000001C" w14:textId="77777777" w:rsidR="000F07C4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0000001D" w14:textId="77777777" w:rsidR="000F07C4" w:rsidRDefault="000F07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0000001E" w14:textId="77777777" w:rsidR="000F07C4" w:rsidRDefault="008729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Термін постачання товарів, виконання робіт та надання послуг</w:t>
      </w:r>
    </w:p>
    <w:p w14:paraId="1323D229" w14:textId="77777777" w:rsidR="00AA1104" w:rsidRPr="00A02CDF" w:rsidRDefault="00AA1104" w:rsidP="00AA11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Щомісячно упродовж року з </w:t>
      </w:r>
      <w:r>
        <w:rPr>
          <w:rFonts w:ascii="Tahoma" w:eastAsia="Tahoma" w:hAnsi="Tahoma" w:cs="Tahoma"/>
          <w:sz w:val="22"/>
          <w:szCs w:val="22"/>
          <w:lang w:val="uk-UA"/>
        </w:rPr>
        <w:t>2</w:t>
      </w:r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  <w:lang w:val="uk-UA"/>
        </w:rPr>
        <w:t>червня</w:t>
      </w:r>
      <w:r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2021 р. по 30 грудня 2021 року</w:t>
      </w:r>
    </w:p>
    <w:p w14:paraId="00000020" w14:textId="77777777" w:rsidR="000F07C4" w:rsidRPr="00AA1104" w:rsidRDefault="000F07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tbl>
      <w:tblPr>
        <w:tblStyle w:val="a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0F07C4" w14:paraId="12D6B40F" w14:textId="77777777">
        <w:tc>
          <w:tcPr>
            <w:tcW w:w="5086" w:type="dxa"/>
            <w:shd w:val="clear" w:color="auto" w:fill="CCCCCC"/>
          </w:tcPr>
          <w:p w14:paraId="00000021" w14:textId="77777777" w:rsidR="000F07C4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Обов’язкові технічні вимоги до товарів, робіт та послуг</w:t>
            </w:r>
          </w:p>
        </w:tc>
        <w:tc>
          <w:tcPr>
            <w:tcW w:w="5087" w:type="dxa"/>
            <w:shd w:val="clear" w:color="auto" w:fill="CCCCCC"/>
          </w:tcPr>
          <w:p w14:paraId="00000022" w14:textId="77777777" w:rsidR="000F07C4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Документи, які підтверджують відповідність технічним вимогам</w:t>
            </w:r>
          </w:p>
        </w:tc>
      </w:tr>
      <w:tr w:rsidR="000F07C4" w14:paraId="51C65B6B" w14:textId="77777777">
        <w:tc>
          <w:tcPr>
            <w:tcW w:w="5086" w:type="dxa"/>
          </w:tcPr>
          <w:p w14:paraId="00000023" w14:textId="77777777" w:rsidR="000F07C4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До складу однієї закупівлі можуть входити наступні послуги:</w:t>
            </w:r>
          </w:p>
          <w:p w14:paraId="00000024" w14:textId="77777777" w:rsidR="000F07C4" w:rsidRDefault="0087295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Зйомка  коротких відео та їх подальша обробка/монтаж для формату Instagram Stories соціальної мережі Instagram.</w:t>
            </w:r>
          </w:p>
          <w:p w14:paraId="00000025" w14:textId="77777777" w:rsidR="000F07C4" w:rsidRDefault="0087295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Зйомка  коротких відео та їх подальша обробка/монтаж для формату Facebook Stories соціальної мережі Facebook.</w:t>
            </w:r>
          </w:p>
          <w:p w14:paraId="00000026" w14:textId="77777777" w:rsidR="000F07C4" w:rsidRDefault="0087295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Зйомка  коротких відео та їх подальша обробка/монтаж для формату мережі YouTube.</w:t>
            </w:r>
          </w:p>
          <w:p w14:paraId="00000027" w14:textId="77777777" w:rsidR="000F07C4" w:rsidRDefault="0087295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Зйомка  коротких відео та їх подальша обробка/монтаж для формату публікацій Instagram соціальної мережі Instagram.</w:t>
            </w:r>
          </w:p>
          <w:p w14:paraId="00000028" w14:textId="77777777" w:rsidR="000F07C4" w:rsidRDefault="0087295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Зйомка  коротких відео та їх подальша обробка/монтаж для формату публікацій Facebook соціальної мережі Facebook.</w:t>
            </w:r>
          </w:p>
          <w:p w14:paraId="00000029" w14:textId="77777777" w:rsidR="000F07C4" w:rsidRDefault="0087295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Зйомка  коротких відео та їх подальша обробка/монтаж для формату Stories соціальної мережі Tik Tok.</w:t>
            </w:r>
          </w:p>
          <w:p w14:paraId="0000002A" w14:textId="77777777" w:rsidR="000F07C4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087" w:type="dxa"/>
          </w:tcPr>
          <w:p w14:paraId="0000002B" w14:textId="0315D2BB" w:rsidR="000F07C4" w:rsidRDefault="0013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A02CDF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Комерційна пропозиція, рахунок-фактура, прайс-лист тощо з вартістю за послугу. Під послугою розуміється надання одного з перелічених сервісів тривалістю 1 година.</w:t>
            </w:r>
          </w:p>
        </w:tc>
      </w:tr>
    </w:tbl>
    <w:p w14:paraId="0000002C" w14:textId="77777777" w:rsidR="000F07C4" w:rsidRDefault="000F07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0F07C4" w14:paraId="41AE0C03" w14:textId="77777777">
        <w:tc>
          <w:tcPr>
            <w:tcW w:w="5086" w:type="dxa"/>
            <w:shd w:val="clear" w:color="auto" w:fill="CCCCCC"/>
          </w:tcPr>
          <w:p w14:paraId="0000002D" w14:textId="77777777" w:rsidR="000F07C4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lastRenderedPageBreak/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5087" w:type="dxa"/>
            <w:shd w:val="clear" w:color="auto" w:fill="CCCCCC"/>
          </w:tcPr>
          <w:p w14:paraId="0000002E" w14:textId="77777777" w:rsidR="000F07C4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Документи, які підтверджують відповідність кваліфікаційним вимогам</w:t>
            </w:r>
          </w:p>
        </w:tc>
      </w:tr>
      <w:tr w:rsidR="000F07C4" w14:paraId="4D0F9765" w14:textId="77777777">
        <w:tc>
          <w:tcPr>
            <w:tcW w:w="5086" w:type="dxa"/>
          </w:tcPr>
          <w:p w14:paraId="0000002F" w14:textId="77777777" w:rsidR="000F07C4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Право на здійснення підприємницької діяльності</w:t>
            </w:r>
          </w:p>
        </w:tc>
        <w:tc>
          <w:tcPr>
            <w:tcW w:w="5087" w:type="dxa"/>
          </w:tcPr>
          <w:p w14:paraId="00000030" w14:textId="77777777" w:rsidR="000F07C4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Свідоцтво про державну реєстрацію юридичної особи або ФОП</w:t>
            </w:r>
          </w:p>
        </w:tc>
      </w:tr>
    </w:tbl>
    <w:p w14:paraId="00000031" w14:textId="77777777" w:rsidR="000F07C4" w:rsidRDefault="0087295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Закупівля товарів та послуг, передбачених предметом закупівлі, здійснюється без ПДВ </w:t>
      </w:r>
      <w:r>
        <w:rPr>
          <w:rFonts w:ascii="Tahoma" w:eastAsia="Tahoma" w:hAnsi="Tahoma" w:cs="Tahoma"/>
          <w:color w:val="000000"/>
          <w:sz w:val="22"/>
          <w:szCs w:val="22"/>
        </w:rPr>
        <w:t>(</w:t>
      </w:r>
      <w:r>
        <w:rPr>
          <w:rFonts w:ascii="Tahoma" w:eastAsia="Tahoma" w:hAnsi="Tahoma" w:cs="Tahoma"/>
          <w:color w:val="000000"/>
          <w:sz w:val="20"/>
          <w:szCs w:val="20"/>
        </w:rPr>
        <w:t>згідно положень п. 26 підрозділу 2 розділу ХХ Податкового кодексу України та постанови Кабінету Міністрів України від 17.04.2013 р. № 284, оскільки витрати здійснюються в рамках грантів проекту Глобального фонду, наданих відповідно до програм Глобального фонду для боротьби із СНІДом, туберкульозом та малярією в Україні</w:t>
      </w:r>
      <w:r>
        <w:rPr>
          <w:rFonts w:ascii="Tahoma" w:eastAsia="Tahoma" w:hAnsi="Tahoma" w:cs="Tahoma"/>
          <w:color w:val="000000"/>
          <w:sz w:val="22"/>
          <w:szCs w:val="22"/>
        </w:rPr>
        <w:t>).</w:t>
      </w:r>
    </w:p>
    <w:p w14:paraId="00000032" w14:textId="77777777" w:rsidR="000F07C4" w:rsidRDefault="0087295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Склад цінової пропозиції:</w:t>
      </w:r>
    </w:p>
    <w:p w14:paraId="00000033" w14:textId="6F3278BA" w:rsidR="000F07C4" w:rsidRDefault="008729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Цінова пропозиція у формі рахунку-фактури, пропозиції, прайс-листа, офіційного листа, тощо</w:t>
      </w:r>
      <w:r w:rsidR="00132071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</w:t>
      </w:r>
      <w:r w:rsidR="00132071"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>з ціною за послугу. Під послугою розуміється надання одного з перелічених сервісів тривалістю 1 година. Прохання вказувати бажану вартість за послугу (1 годин</w:t>
      </w:r>
      <w:r w:rsidR="00132071">
        <w:rPr>
          <w:rFonts w:ascii="Tahoma" w:eastAsia="Tahoma" w:hAnsi="Tahoma" w:cs="Tahoma"/>
          <w:color w:val="000000"/>
          <w:sz w:val="22"/>
          <w:szCs w:val="22"/>
          <w:lang w:val="uk-UA"/>
        </w:rPr>
        <w:t>а</w:t>
      </w:r>
      <w:r w:rsidR="00132071" w:rsidRPr="00A02CDF">
        <w:rPr>
          <w:rFonts w:ascii="Tahoma" w:eastAsia="Tahoma" w:hAnsi="Tahoma" w:cs="Tahoma"/>
          <w:color w:val="000000"/>
          <w:sz w:val="22"/>
          <w:szCs w:val="22"/>
          <w:lang w:val="uk-UA"/>
        </w:rPr>
        <w:t>).</w:t>
      </w:r>
    </w:p>
    <w:p w14:paraId="00000034" w14:textId="77777777" w:rsidR="000F07C4" w:rsidRPr="00132071" w:rsidRDefault="008729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132071">
        <w:rPr>
          <w:rFonts w:ascii="Tahoma" w:eastAsia="Tahoma" w:hAnsi="Tahoma" w:cs="Tahoma"/>
          <w:color w:val="000000"/>
          <w:sz w:val="22"/>
          <w:szCs w:val="22"/>
          <w:lang w:val="uk-UA"/>
        </w:rPr>
        <w:t>Документи, які підтверджують відповідність технічним та кваліфікаційним вимогам (див. таблиці вище).</w:t>
      </w:r>
    </w:p>
    <w:p w14:paraId="00000035" w14:textId="77777777" w:rsidR="000F07C4" w:rsidRDefault="00872955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Підписанням та поданням своєї цінової пропозиції учасник погоджується з наступним:</w:t>
      </w:r>
    </w:p>
    <w:p w14:paraId="00000036" w14:textId="77777777" w:rsidR="000F07C4" w:rsidRDefault="00872955">
      <w:pPr>
        <w:numPr>
          <w:ilvl w:val="0"/>
          <w:numId w:val="2"/>
        </w:num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Учасник ознайомлений з Кодексом поведінки постачальників </w:t>
      </w:r>
      <w:hyperlink r:id="rId8">
        <w:r>
          <w:rPr>
            <w:color w:val="0000FF"/>
            <w:u w:val="single"/>
          </w:rPr>
          <w:t>https://www.theglobalfund.org/media/7167/corporate_codeofconductforsuppliers_policy_ru.pdf?u=636784019890000000</w:t>
        </w:r>
      </w:hyperlink>
    </w:p>
    <w:p w14:paraId="00000037" w14:textId="77777777" w:rsidR="000F07C4" w:rsidRDefault="00872955">
      <w:pPr>
        <w:numPr>
          <w:ilvl w:val="0"/>
          <w:numId w:val="2"/>
        </w:num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Участь у закупівлі пов’язаних осіб або ж змова учасників місцевої закупівлі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14:paraId="00000038" w14:textId="77777777" w:rsidR="000F07C4" w:rsidRDefault="000F07C4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14:paraId="00000039" w14:textId="77777777" w:rsidR="000F07C4" w:rsidRDefault="00872955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Посадова особа замовника, уповноважена здійснювати зв'язок з постачальниками - </w:t>
      </w:r>
      <w:r>
        <w:rPr>
          <w:rFonts w:ascii="Tahoma" w:eastAsia="Tahoma" w:hAnsi="Tahoma" w:cs="Tahoma"/>
          <w:sz w:val="22"/>
          <w:szCs w:val="22"/>
        </w:rPr>
        <w:t xml:space="preserve">Агаджанов Армен, керівник проєкту. Тел.: +38 (093) 532 11 29; E-mail: </w:t>
      </w:r>
      <w:hyperlink r:id="rId9">
        <w:r>
          <w:rPr>
            <w:rFonts w:ascii="Tahoma" w:eastAsia="Tahoma" w:hAnsi="Tahoma" w:cs="Tahoma"/>
            <w:color w:val="0000FF"/>
            <w:sz w:val="22"/>
            <w:szCs w:val="22"/>
            <w:u w:val="single"/>
          </w:rPr>
          <w:t>aagadzhanov@ga.net.ua</w:t>
        </w:r>
      </w:hyperlink>
      <w:r>
        <w:rPr>
          <w:rFonts w:ascii="Tahoma" w:eastAsia="Tahoma" w:hAnsi="Tahoma" w:cs="Tahoma"/>
          <w:sz w:val="22"/>
          <w:szCs w:val="22"/>
        </w:rPr>
        <w:t xml:space="preserve"> </w:t>
      </w:r>
    </w:p>
    <w:p w14:paraId="0000003A" w14:textId="77777777" w:rsidR="000F07C4" w:rsidRDefault="000F07C4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14:paraId="0000003B" w14:textId="5A265450" w:rsidR="000F07C4" w:rsidRDefault="00AA1104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 w:rsidRPr="00A02CDF">
        <w:rPr>
          <w:rFonts w:ascii="Tahoma" w:eastAsia="Tahoma" w:hAnsi="Tahoma" w:cs="Tahoma"/>
          <w:sz w:val="22"/>
          <w:szCs w:val="22"/>
          <w:lang w:val="uk-UA"/>
        </w:rPr>
        <w:t xml:space="preserve">окументи подаються в електронному вигляді на адресу </w:t>
      </w:r>
      <w:hyperlink r:id="rId10" w:history="1">
        <w:r w:rsidRPr="00E712C9">
          <w:rPr>
            <w:rStyle w:val="Hyperlink"/>
            <w:rFonts w:ascii="Tahoma" w:eastAsia="Tahoma" w:hAnsi="Tahoma" w:cs="Tahoma"/>
            <w:sz w:val="22"/>
            <w:szCs w:val="22"/>
            <w:lang w:val="en-US"/>
          </w:rPr>
          <w:t>info</w:t>
        </w:r>
        <w:r w:rsidRPr="00E712C9">
          <w:rPr>
            <w:rStyle w:val="Hyperlink"/>
            <w:rFonts w:ascii="Tahoma" w:eastAsia="Tahoma" w:hAnsi="Tahoma" w:cs="Tahoma"/>
            <w:sz w:val="22"/>
            <w:szCs w:val="22"/>
            <w:lang w:val="uk-UA"/>
          </w:rPr>
          <w:t>@</w:t>
        </w:r>
        <w:r w:rsidRPr="00E712C9">
          <w:rPr>
            <w:rStyle w:val="Hyperlink"/>
            <w:rFonts w:ascii="Tahoma" w:eastAsia="Tahoma" w:hAnsi="Tahoma" w:cs="Tahoma"/>
            <w:sz w:val="22"/>
            <w:szCs w:val="22"/>
            <w:lang w:val="en-US"/>
          </w:rPr>
          <w:t>prep</w:t>
        </w:r>
        <w:r w:rsidRPr="003A3CD1">
          <w:rPr>
            <w:rStyle w:val="Hyperlink"/>
            <w:rFonts w:ascii="Tahoma" w:eastAsia="Tahoma" w:hAnsi="Tahoma" w:cs="Tahoma"/>
            <w:sz w:val="22"/>
            <w:szCs w:val="22"/>
          </w:rPr>
          <w:t>.</w:t>
        </w:r>
        <w:r w:rsidRPr="00E712C9">
          <w:rPr>
            <w:rStyle w:val="Hyperlink"/>
            <w:rFonts w:ascii="Tahoma" w:eastAsia="Tahoma" w:hAnsi="Tahoma" w:cs="Tahoma"/>
            <w:sz w:val="22"/>
            <w:szCs w:val="22"/>
            <w:lang w:val="en-US"/>
          </w:rPr>
          <w:t>com</w:t>
        </w:r>
        <w:r w:rsidRPr="003A3CD1">
          <w:rPr>
            <w:rStyle w:val="Hyperlink"/>
            <w:rFonts w:ascii="Tahoma" w:eastAsia="Tahoma" w:hAnsi="Tahoma" w:cs="Tahoma"/>
            <w:sz w:val="22"/>
            <w:szCs w:val="22"/>
          </w:rPr>
          <w:t>.</w:t>
        </w:r>
        <w:r w:rsidRPr="00E712C9">
          <w:rPr>
            <w:rStyle w:val="Hyperlink"/>
            <w:rFonts w:ascii="Tahoma" w:eastAsia="Tahoma" w:hAnsi="Tahoma" w:cs="Tahoma"/>
            <w:sz w:val="22"/>
            <w:szCs w:val="22"/>
            <w:lang w:val="en-US"/>
          </w:rPr>
          <w:t>ua</w:t>
        </w:r>
      </w:hyperlink>
      <w:r w:rsidR="00872955">
        <w:rPr>
          <w:rFonts w:ascii="Tahoma" w:eastAsia="Tahoma" w:hAnsi="Tahoma" w:cs="Tahoma"/>
          <w:sz w:val="22"/>
          <w:szCs w:val="22"/>
        </w:rPr>
        <w:t xml:space="preserve"> з поміткою в темі листа «Послуги з створення промо відео».</w:t>
      </w:r>
    </w:p>
    <w:p w14:paraId="0000003C" w14:textId="77777777" w:rsidR="000F07C4" w:rsidRPr="00AA1104" w:rsidRDefault="000F07C4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0000003D" w14:textId="77777777" w:rsidR="000F07C4" w:rsidRDefault="00872955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Кінцевий термін приймання пропозицій</w:t>
      </w:r>
      <w:r>
        <w:rPr>
          <w:rFonts w:ascii="Tahoma" w:eastAsia="Tahoma" w:hAnsi="Tahoma" w:cs="Tahoma"/>
          <w:sz w:val="22"/>
          <w:szCs w:val="22"/>
        </w:rPr>
        <w:t xml:space="preserve"> від учасників: </w:t>
      </w:r>
    </w:p>
    <w:p w14:paraId="57EB6951" w14:textId="77777777" w:rsidR="00AA1104" w:rsidRPr="00A02CDF" w:rsidRDefault="00AA1104" w:rsidP="00AA1104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  <w:r w:rsidRPr="00A02CDF">
        <w:rPr>
          <w:rFonts w:ascii="Tahoma" w:eastAsia="Tahoma" w:hAnsi="Tahoma" w:cs="Tahoma"/>
          <w:sz w:val="22"/>
          <w:szCs w:val="22"/>
          <w:lang w:val="uk-UA"/>
        </w:rPr>
        <w:t>«</w:t>
      </w:r>
      <w:r>
        <w:rPr>
          <w:rFonts w:ascii="Tahoma" w:eastAsia="Tahoma" w:hAnsi="Tahoma" w:cs="Tahoma"/>
          <w:sz w:val="22"/>
          <w:szCs w:val="22"/>
          <w:lang w:val="uk-UA"/>
        </w:rPr>
        <w:t>1</w:t>
      </w:r>
      <w:r w:rsidRPr="00A02CDF">
        <w:rPr>
          <w:rFonts w:ascii="Tahoma" w:eastAsia="Tahoma" w:hAnsi="Tahoma" w:cs="Tahoma"/>
          <w:sz w:val="22"/>
          <w:szCs w:val="22"/>
          <w:lang w:val="uk-UA"/>
        </w:rPr>
        <w:t xml:space="preserve">» </w:t>
      </w:r>
      <w:r>
        <w:rPr>
          <w:rFonts w:ascii="Tahoma" w:eastAsia="Tahoma" w:hAnsi="Tahoma" w:cs="Tahoma"/>
          <w:sz w:val="22"/>
          <w:szCs w:val="22"/>
          <w:lang w:val="uk-UA"/>
        </w:rPr>
        <w:t>червня</w:t>
      </w:r>
      <w:r w:rsidRPr="00A02CDF">
        <w:rPr>
          <w:rFonts w:ascii="Tahoma" w:eastAsia="Tahoma" w:hAnsi="Tahoma" w:cs="Tahoma"/>
          <w:sz w:val="22"/>
          <w:szCs w:val="22"/>
          <w:lang w:val="uk-UA"/>
        </w:rPr>
        <w:t xml:space="preserve"> 2021 року, до </w:t>
      </w:r>
      <w:r>
        <w:rPr>
          <w:rFonts w:ascii="Tahoma" w:eastAsia="Tahoma" w:hAnsi="Tahoma" w:cs="Tahoma"/>
          <w:sz w:val="22"/>
          <w:szCs w:val="22"/>
          <w:lang w:val="uk-UA"/>
        </w:rPr>
        <w:t>23</w:t>
      </w:r>
      <w:r w:rsidRPr="00A02CDF">
        <w:rPr>
          <w:rFonts w:ascii="Tahoma" w:eastAsia="Tahoma" w:hAnsi="Tahoma" w:cs="Tahoma"/>
          <w:sz w:val="22"/>
          <w:szCs w:val="22"/>
          <w:lang w:val="uk-UA"/>
        </w:rPr>
        <w:t xml:space="preserve"> год. </w:t>
      </w:r>
      <w:r>
        <w:rPr>
          <w:rFonts w:ascii="Tahoma" w:eastAsia="Tahoma" w:hAnsi="Tahoma" w:cs="Tahoma"/>
          <w:sz w:val="22"/>
          <w:szCs w:val="22"/>
          <w:lang w:val="uk-UA"/>
        </w:rPr>
        <w:t>59</w:t>
      </w:r>
      <w:r w:rsidRPr="00A02CDF">
        <w:rPr>
          <w:rFonts w:ascii="Tahoma" w:eastAsia="Tahoma" w:hAnsi="Tahoma" w:cs="Tahoma"/>
          <w:sz w:val="22"/>
          <w:szCs w:val="22"/>
          <w:lang w:val="uk-UA"/>
        </w:rPr>
        <w:t xml:space="preserve"> хв. за київським часом.</w:t>
      </w:r>
    </w:p>
    <w:p w14:paraId="0000003F" w14:textId="77777777" w:rsidR="000F07C4" w:rsidRDefault="000F07C4" w:rsidP="00AA1104">
      <w:pPr>
        <w:ind w:leftChars="0" w:left="0" w:firstLineChars="0" w:firstLine="0"/>
        <w:jc w:val="both"/>
        <w:rPr>
          <w:rFonts w:ascii="Tahoma" w:eastAsia="Tahoma" w:hAnsi="Tahoma" w:cs="Tahoma"/>
          <w:sz w:val="22"/>
          <w:szCs w:val="22"/>
        </w:rPr>
      </w:pPr>
    </w:p>
    <w:p w14:paraId="00000040" w14:textId="77777777" w:rsidR="000F07C4" w:rsidRDefault="000F07C4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14:paraId="00000041" w14:textId="77777777" w:rsidR="000F07C4" w:rsidRDefault="00872955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Методика обрання переможця конкурсу (процедури місцевої закупівлі).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Спочатку серед поданих цінових пропозицій </w:t>
      </w:r>
      <w:r>
        <w:rPr>
          <w:rFonts w:ascii="Tahoma" w:eastAsia="Tahoma" w:hAnsi="Tahoma" w:cs="Tahoma"/>
          <w:color w:val="000000"/>
          <w:sz w:val="22"/>
          <w:szCs w:val="22"/>
        </w:rPr>
        <w:t>Комітетом із місцевої закупівлі Організатора місцевої закупівлі</w:t>
      </w:r>
      <w:r>
        <w:rPr>
          <w:rFonts w:ascii="Tahoma" w:eastAsia="Tahoma" w:hAnsi="Tahoma" w:cs="Tahoma"/>
          <w:sz w:val="22"/>
          <w:szCs w:val="22"/>
        </w:rPr>
        <w:t xml:space="preserve"> 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</w:t>
      </w:r>
      <w:r>
        <w:rPr>
          <w:rFonts w:ascii="Tahoma" w:eastAsia="Tahoma" w:hAnsi="Tahoma" w:cs="Tahoma"/>
          <w:color w:val="000000"/>
          <w:sz w:val="22"/>
          <w:szCs w:val="22"/>
        </w:rPr>
        <w:t>Комітетом із затвердження закупівлі</w:t>
      </w:r>
      <w:r>
        <w:rPr>
          <w:rFonts w:ascii="Tahoma" w:eastAsia="Tahoma" w:hAnsi="Tahoma" w:cs="Tahoma"/>
          <w:sz w:val="22"/>
          <w:szCs w:val="22"/>
        </w:rPr>
        <w:t xml:space="preserve">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закупівлі.</w:t>
      </w:r>
    </w:p>
    <w:p w14:paraId="00000042" w14:textId="77777777" w:rsidR="000F07C4" w:rsidRDefault="000F07C4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00000043" w14:textId="77777777" w:rsidR="000F07C4" w:rsidRDefault="00872955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Визначення переможця даної процедури закупівлі відбудеться, протягом 5 робочих днів з дати відкриття цінових пропозицій. Результати процедури закупівлі буде повідомлено всім учасникам не пізніше 5 (п’яти) календарних днів з дати прийняття рішення про визначення переможця шляхом надсилання відповідних повідомлень всім учасникам місцевої закупівлі поштою або електронною поштою. </w:t>
      </w:r>
    </w:p>
    <w:p w14:paraId="00000044" w14:textId="77777777" w:rsidR="000F07C4" w:rsidRDefault="000F07C4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00000045" w14:textId="77777777" w:rsidR="000F07C4" w:rsidRDefault="000F07C4">
      <w:pPr>
        <w:ind w:left="0" w:hanging="2"/>
        <w:jc w:val="both"/>
        <w:rPr>
          <w:sz w:val="20"/>
          <w:szCs w:val="20"/>
        </w:rPr>
      </w:pPr>
    </w:p>
    <w:sectPr w:rsidR="000F07C4">
      <w:headerReference w:type="default" r:id="rId11"/>
      <w:pgSz w:w="11906" w:h="16838"/>
      <w:pgMar w:top="720" w:right="926" w:bottom="720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25660" w14:textId="77777777" w:rsidR="005050EA" w:rsidRDefault="005050EA">
      <w:pPr>
        <w:spacing w:line="240" w:lineRule="auto"/>
        <w:ind w:left="0" w:hanging="2"/>
      </w:pPr>
      <w:r>
        <w:separator/>
      </w:r>
    </w:p>
  </w:endnote>
  <w:endnote w:type="continuationSeparator" w:id="0">
    <w:p w14:paraId="3D04AD1F" w14:textId="77777777" w:rsidR="005050EA" w:rsidRDefault="005050E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F711C" w14:textId="77777777" w:rsidR="005050EA" w:rsidRDefault="005050EA">
      <w:pPr>
        <w:spacing w:line="240" w:lineRule="auto"/>
        <w:ind w:left="0" w:hanging="2"/>
      </w:pPr>
      <w:r>
        <w:separator/>
      </w:r>
    </w:p>
  </w:footnote>
  <w:footnote w:type="continuationSeparator" w:id="0">
    <w:p w14:paraId="100A01B6" w14:textId="77777777" w:rsidR="005050EA" w:rsidRDefault="005050E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6" w14:textId="77777777" w:rsidR="000F07C4" w:rsidRDefault="008729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center" w:pos="4950"/>
        <w:tab w:val="right" w:pos="990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D2281"/>
    <w:multiLevelType w:val="multilevel"/>
    <w:tmpl w:val="ED9AE4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6F69F2"/>
    <w:multiLevelType w:val="multilevel"/>
    <w:tmpl w:val="823A7510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ED43774"/>
    <w:multiLevelType w:val="multilevel"/>
    <w:tmpl w:val="5B82F98E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C4"/>
    <w:rsid w:val="000F07C4"/>
    <w:rsid w:val="00132071"/>
    <w:rsid w:val="005050EA"/>
    <w:rsid w:val="00872955"/>
    <w:rsid w:val="00AA1104"/>
    <w:rsid w:val="00D7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3C5820"/>
  <w15:docId w15:val="{F66B670B-46DE-7D4A-B91A-5B7D149E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uk-U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spacing w:line="240" w:lineRule="atLeast"/>
      <w:jc w:val="right"/>
    </w:pPr>
    <w:rPr>
      <w:b/>
      <w:bCs/>
      <w:iCs/>
      <w:sz w:val="18"/>
      <w:lang w:val="uk-UA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styleId="Emphasis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bwnewsbrief1">
    <w:name w:val="wbwnewsbrief1"/>
    <w:rPr>
      <w:rFonts w:ascii="Verdana" w:hAnsi="Verdana" w:hint="default"/>
      <w:color w:val="7A7A7A"/>
      <w:w w:val="100"/>
      <w:position w:val="-1"/>
      <w:sz w:val="17"/>
      <w:szCs w:val="17"/>
      <w:u w:val="non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dnoteText">
    <w:name w:val="endnote text"/>
    <w:basedOn w:val="Normal"/>
    <w:qFormat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EndnoteReferenc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lourfulListAccent11">
    <w:name w:val="Colourful List – Accent 11"/>
    <w:basedOn w:val="Normal"/>
    <w:pPr>
      <w:ind w:left="708"/>
    </w:p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er">
    <w:name w:val="footer"/>
    <w:basedOn w:val="Normal"/>
    <w:qFormat/>
    <w:pPr>
      <w:tabs>
        <w:tab w:val="center" w:pos="4819"/>
        <w:tab w:val="right" w:pos="9639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eastAsia="uk-UA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lobalfund.org/media/7167/corporate_codeofconductforsuppliers_policy_ru.pdf?u=636784019890000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rep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gadzhanov@ga.net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g9I4LmVbqjJ43LM7d/zRmAY/VA==">AMUW2mWiUHuYXMsOT/o6P3IdUFf2mgT4dRyqXg9FQmFo+oifdU7zjhwW5r/CSvPq5auyp0lDYOHQLB6t2eG/vpTcPtoHkktphpklRSfpKKk/oys6QVoK2P7zIVP29bWMkezhS0/aZFd/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Shyrokova</dc:creator>
  <cp:lastModifiedBy>Microsoft Office User</cp:lastModifiedBy>
  <cp:revision>4</cp:revision>
  <dcterms:created xsi:type="dcterms:W3CDTF">2021-05-08T15:38:00Z</dcterms:created>
  <dcterms:modified xsi:type="dcterms:W3CDTF">2021-06-02T07:35:00Z</dcterms:modified>
</cp:coreProperties>
</file>