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07C4" w:rsidRPr="00053088" w:rsidRDefault="000F07C4">
      <w:pPr>
        <w:ind w:left="0" w:hanging="2"/>
        <w:rPr>
          <w:rFonts w:ascii="Tahoma" w:eastAsia="Tahoma" w:hAnsi="Tahoma" w:cs="Tahoma"/>
          <w:sz w:val="20"/>
          <w:szCs w:val="20"/>
          <w:lang w:val="uk-UA"/>
        </w:rPr>
      </w:pPr>
    </w:p>
    <w:p w14:paraId="00000002" w14:textId="43C4FCF1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від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30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11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.2021 р.</w:t>
      </w:r>
    </w:p>
    <w:p w14:paraId="00000003" w14:textId="77777777" w:rsidR="000F07C4" w:rsidRPr="00053088" w:rsidRDefault="000F07C4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</w:p>
    <w:p w14:paraId="00000004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</w:p>
    <w:p w14:paraId="00000005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про проведення місцевої закупівлі</w:t>
      </w:r>
    </w:p>
    <w:p w14:paraId="00000006" w14:textId="77777777" w:rsidR="000F07C4" w:rsidRPr="00053088" w:rsidRDefault="00872955">
      <w:pPr>
        <w:ind w:left="0" w:hanging="2"/>
        <w:jc w:val="center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(далі – „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Оголошення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”)</w:t>
      </w:r>
    </w:p>
    <w:p w14:paraId="00000007" w14:textId="77777777" w:rsidR="000F07C4" w:rsidRPr="00053088" w:rsidRDefault="000F07C4">
      <w:pPr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08" w14:textId="18ACCD17" w:rsidR="000F07C4" w:rsidRPr="00FF2272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ГО АЛЬЯНС.ГЛОБАЛ (далі – «</w:t>
      </w: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Організатор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») оголошує конкурс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на місцеву закупівлю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F010D5">
        <w:rPr>
          <w:rFonts w:ascii="Tahoma" w:eastAsia="Tahoma" w:hAnsi="Tahoma" w:cs="Tahoma"/>
          <w:sz w:val="22"/>
          <w:szCs w:val="22"/>
          <w:lang w:val="uk-UA"/>
        </w:rPr>
        <w:t>продовольчих сертифікатів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 xml:space="preserve"> у </w:t>
      </w:r>
      <w:r w:rsidR="00280F79" w:rsidRPr="00053088">
        <w:rPr>
          <w:rFonts w:ascii="Tahoma" w:eastAsia="Tahoma" w:hAnsi="Tahoma" w:cs="Tahoma"/>
          <w:sz w:val="22"/>
          <w:szCs w:val="22"/>
          <w:lang w:val="uk-UA"/>
        </w:rPr>
        <w:t>проєкт</w:t>
      </w:r>
      <w:r w:rsidR="00A91E4A">
        <w:rPr>
          <w:rFonts w:ascii="Tahoma" w:eastAsia="Tahoma" w:hAnsi="Tahoma" w:cs="Tahoma"/>
          <w:sz w:val="22"/>
          <w:szCs w:val="22"/>
          <w:lang w:val="uk-UA"/>
        </w:rPr>
        <w:t>і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 «З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абезпечення доступу ЧСЧ до доконтактної профілактики ВІЛ</w:t>
      </w:r>
      <w:r w:rsidR="00FF2272">
        <w:rPr>
          <w:rFonts w:ascii="Tahoma" w:eastAsia="Tahoma" w:hAnsi="Tahoma" w:cs="Tahoma"/>
          <w:sz w:val="22"/>
          <w:szCs w:val="22"/>
          <w:lang w:val="uk-UA"/>
        </w:rPr>
        <w:t>-</w:t>
      </w:r>
      <w:r w:rsidR="000D235B" w:rsidRPr="000D235B">
        <w:rPr>
          <w:rFonts w:ascii="Tahoma" w:eastAsia="Tahoma" w:hAnsi="Tahoma" w:cs="Tahoma"/>
          <w:sz w:val="22"/>
          <w:szCs w:val="22"/>
          <w:lang w:val="uk-UA"/>
        </w:rPr>
        <w:t>інфекції з доставкою препарату поштою та доставкою клієнтів на таксі в умовах ризику COVID19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»</w:t>
      </w:r>
      <w:r w:rsidR="00913DC0">
        <w:rPr>
          <w:rFonts w:ascii="Tahoma" w:eastAsia="Tahoma" w:hAnsi="Tahoma" w:cs="Tahoma"/>
          <w:sz w:val="22"/>
          <w:szCs w:val="22"/>
          <w:lang w:val="uk-UA"/>
        </w:rPr>
        <w:t xml:space="preserve">. </w:t>
      </w:r>
    </w:p>
    <w:p w14:paraId="00000009" w14:textId="35B59005" w:rsidR="000F07C4" w:rsidRPr="00327145" w:rsidRDefault="00872955" w:rsidP="0032714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Джерело фінансування закупівлі</w:t>
      </w:r>
      <w:r w:rsidR="00913DC0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д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ана закупівля необхідна для </w:t>
      </w:r>
      <w:r w:rsidR="00327145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надання підтримки представникам ключової групи ЧСЧ під час амбулаторного лікування коронавірусної інфекції – забезпечення продуктовими сертифікатами та засобами профілактики поширення </w:t>
      </w:r>
      <w:r w:rsidR="00327145">
        <w:rPr>
          <w:rFonts w:ascii="Tahoma" w:eastAsia="Tahoma" w:hAnsi="Tahoma" w:cs="Tahoma"/>
          <w:color w:val="000000"/>
          <w:sz w:val="22"/>
          <w:szCs w:val="22"/>
          <w:lang w:val="en-US"/>
        </w:rPr>
        <w:t>COVID</w:t>
      </w:r>
      <w:r w:rsidR="00327145" w:rsidRPr="00327145">
        <w:rPr>
          <w:rFonts w:ascii="Tahoma" w:eastAsia="Tahoma" w:hAnsi="Tahoma" w:cs="Tahoma"/>
          <w:color w:val="000000"/>
          <w:sz w:val="22"/>
          <w:szCs w:val="22"/>
          <w:lang w:val="uk-UA"/>
        </w:rPr>
        <w:t>-19</w:t>
      </w:r>
      <w:r w:rsidR="00676E1D" w:rsidRPr="00676E1D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0A" w14:textId="77777777" w:rsidR="000F07C4" w:rsidRPr="00053088" w:rsidRDefault="00872955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Опис позицій до закупівлі товарів / технічне завдання для робіт та послуг </w:t>
      </w:r>
    </w:p>
    <w:p w14:paraId="0000000B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p w14:paraId="0000000C" w14:textId="77777777" w:rsidR="000F07C4" w:rsidRPr="00053088" w:rsidRDefault="000F07C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</w:p>
    <w:tbl>
      <w:tblPr>
        <w:tblStyle w:val="af5"/>
        <w:tblW w:w="9648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028"/>
        <w:gridCol w:w="3717"/>
        <w:gridCol w:w="1803"/>
        <w:gridCol w:w="3100"/>
      </w:tblGrid>
      <w:tr w:rsidR="000F07C4" w:rsidRPr="00053088" w14:paraId="0F1447C6" w14:textId="77777777">
        <w:tc>
          <w:tcPr>
            <w:tcW w:w="1028" w:type="dxa"/>
          </w:tcPr>
          <w:p w14:paraId="0000000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№</w:t>
            </w:r>
          </w:p>
        </w:tc>
        <w:tc>
          <w:tcPr>
            <w:tcW w:w="3717" w:type="dxa"/>
          </w:tcPr>
          <w:p w14:paraId="0000000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1803" w:type="dxa"/>
          </w:tcPr>
          <w:p w14:paraId="0000000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3100" w:type="dxa"/>
          </w:tcPr>
          <w:p w14:paraId="0000001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 xml:space="preserve">Додаткова інформація </w:t>
            </w:r>
          </w:p>
        </w:tc>
      </w:tr>
      <w:tr w:rsidR="000F07C4" w:rsidRPr="00053088" w14:paraId="18122038" w14:textId="77777777">
        <w:tc>
          <w:tcPr>
            <w:tcW w:w="1028" w:type="dxa"/>
          </w:tcPr>
          <w:p w14:paraId="0000001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3717" w:type="dxa"/>
          </w:tcPr>
          <w:p w14:paraId="00000012" w14:textId="48C1513B" w:rsidR="000F07C4" w:rsidRPr="0098572C" w:rsidRDefault="003271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Продовольчі сертифікати </w:t>
            </w:r>
            <w:r w:rsidR="0098572C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03" w:type="dxa"/>
          </w:tcPr>
          <w:p w14:paraId="00000013" w14:textId="3784FA2F" w:rsidR="000F07C4" w:rsidRPr="000D235B" w:rsidRDefault="00C96918" w:rsidP="00C96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</w:t>
            </w:r>
            <w:r w:rsidR="00327145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10 штук</w:t>
            </w: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                          </w:t>
            </w:r>
          </w:p>
        </w:tc>
        <w:tc>
          <w:tcPr>
            <w:tcW w:w="3100" w:type="dxa"/>
          </w:tcPr>
          <w:p w14:paraId="00000014" w14:textId="24E64D12" w:rsidR="000F07C4" w:rsidRPr="00C96918" w:rsidRDefault="00125B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 xml:space="preserve">  н</w:t>
            </w:r>
            <w:r w:rsidR="00C9691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омінал - 1000,00 грн.</w:t>
            </w:r>
          </w:p>
        </w:tc>
      </w:tr>
      <w:tr w:rsidR="000F07C4" w:rsidRPr="00053088" w14:paraId="0A6ABB0C" w14:textId="77777777">
        <w:tc>
          <w:tcPr>
            <w:tcW w:w="1028" w:type="dxa"/>
          </w:tcPr>
          <w:p w14:paraId="00000015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6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7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8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  <w:tr w:rsidR="000F07C4" w:rsidRPr="00053088" w14:paraId="3B965F67" w14:textId="77777777">
        <w:trPr>
          <w:trHeight w:val="230"/>
        </w:trPr>
        <w:tc>
          <w:tcPr>
            <w:tcW w:w="1028" w:type="dxa"/>
          </w:tcPr>
          <w:p w14:paraId="00000019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717" w:type="dxa"/>
          </w:tcPr>
          <w:p w14:paraId="0000001A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03" w:type="dxa"/>
          </w:tcPr>
          <w:p w14:paraId="0000001B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100" w:type="dxa"/>
          </w:tcPr>
          <w:p w14:paraId="0000001C" w14:textId="77777777" w:rsidR="000F07C4" w:rsidRPr="00053088" w:rsidRDefault="000F07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</w:p>
        </w:tc>
      </w:tr>
    </w:tbl>
    <w:p w14:paraId="0000001D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1E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Термін постачання товарів, виконання робіт та надання послуг</w:t>
      </w:r>
    </w:p>
    <w:p w14:paraId="1323D229" w14:textId="42708C4D" w:rsidR="00AA1104" w:rsidRPr="00053088" w:rsidRDefault="00280F79" w:rsidP="00AA11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Т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ермін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>надання послуг</w:t>
      </w:r>
      <w:r w:rsidR="00D417C6">
        <w:rPr>
          <w:rFonts w:ascii="Tahoma" w:eastAsia="Tahoma" w:hAnsi="Tahoma" w:cs="Tahoma"/>
          <w:color w:val="000000"/>
          <w:sz w:val="22"/>
          <w:szCs w:val="22"/>
          <w:lang w:val="uk-UA"/>
        </w:rPr>
        <w:t>:</w:t>
      </w:r>
      <w:r w:rsidR="00565701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</w:t>
      </w:r>
      <w:r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з </w:t>
      </w:r>
      <w:r w:rsidR="00327145">
        <w:rPr>
          <w:rFonts w:ascii="Tahoma" w:eastAsia="Tahoma" w:hAnsi="Tahoma" w:cs="Tahoma"/>
          <w:color w:val="000000"/>
          <w:sz w:val="22"/>
          <w:szCs w:val="22"/>
          <w:lang w:val="uk-UA"/>
        </w:rPr>
        <w:t>08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.1</w:t>
      </w:r>
      <w:r w:rsidR="00A87FA4">
        <w:rPr>
          <w:rFonts w:ascii="Tahoma" w:eastAsia="Tahoma" w:hAnsi="Tahoma" w:cs="Tahoma"/>
          <w:color w:val="000000"/>
          <w:sz w:val="22"/>
          <w:szCs w:val="22"/>
          <w:lang w:val="uk-UA"/>
        </w:rPr>
        <w:t>2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2021 р. по </w:t>
      </w:r>
      <w:r w:rsidR="00CA34F8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31.12.</w:t>
      </w:r>
      <w:r w:rsidR="00AA1104" w:rsidRPr="00CA34F8">
        <w:rPr>
          <w:rFonts w:ascii="Tahoma" w:eastAsia="Tahoma" w:hAnsi="Tahoma" w:cs="Tahoma"/>
          <w:color w:val="000000"/>
          <w:sz w:val="22"/>
          <w:szCs w:val="22"/>
          <w:lang w:val="uk-UA"/>
        </w:rPr>
        <w:t>2021 року</w:t>
      </w:r>
      <w:r w:rsidR="002A6DD8">
        <w:rPr>
          <w:rFonts w:ascii="Tahoma" w:eastAsia="Tahoma" w:hAnsi="Tahoma" w:cs="Tahoma"/>
          <w:color w:val="000000"/>
          <w:sz w:val="22"/>
          <w:szCs w:val="22"/>
          <w:lang w:val="uk-UA"/>
        </w:rPr>
        <w:t>.</w:t>
      </w:r>
    </w:p>
    <w:p w14:paraId="00000020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6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053088" w14:paraId="12D6B40F" w14:textId="77777777">
        <w:tc>
          <w:tcPr>
            <w:tcW w:w="5086" w:type="dxa"/>
            <w:shd w:val="clear" w:color="auto" w:fill="CCCCCC"/>
          </w:tcPr>
          <w:p w14:paraId="00000021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технічні вимоги до товарів,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2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технічним вимогам</w:t>
            </w:r>
          </w:p>
        </w:tc>
      </w:tr>
      <w:tr w:rsidR="000F07C4" w:rsidRPr="00053088" w14:paraId="51C65B6B" w14:textId="77777777">
        <w:tc>
          <w:tcPr>
            <w:tcW w:w="5086" w:type="dxa"/>
          </w:tcPr>
          <w:p w14:paraId="0000002A" w14:textId="65B54B21" w:rsidR="001B3911" w:rsidRPr="00327145" w:rsidRDefault="001B3911" w:rsidP="001B3911">
            <w:pPr>
              <w:pStyle w:val="ab"/>
              <w:spacing w:before="0" w:beforeAutospacing="0" w:after="0" w:afterAutospacing="0"/>
              <w:ind w:left="0" w:hanging="2"/>
              <w:rPr>
                <w:rFonts w:ascii="Tahoma" w:hAnsi="Tahoma" w:cs="Tahoma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 xml:space="preserve">До складу однієї закупівлі </w:t>
            </w:r>
            <w:r w:rsidR="00327145">
              <w:rPr>
                <w:rFonts w:ascii="Tahoma" w:hAnsi="Tahoma" w:cs="Tahoma"/>
                <w:sz w:val="22"/>
                <w:szCs w:val="22"/>
                <w:lang w:val="uk-UA"/>
              </w:rPr>
              <w:t xml:space="preserve">має входити продовольчий сертифікат у кількості 1 шт. </w:t>
            </w:r>
          </w:p>
        </w:tc>
        <w:tc>
          <w:tcPr>
            <w:tcW w:w="5087" w:type="dxa"/>
          </w:tcPr>
          <w:p w14:paraId="0000002B" w14:textId="5507629D" w:rsidR="000F07C4" w:rsidRPr="00053088" w:rsidRDefault="001B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hAnsi="Tahoma" w:cs="Tahoma"/>
                <w:sz w:val="22"/>
                <w:szCs w:val="22"/>
                <w:lang w:val="uk-UA"/>
              </w:rPr>
              <w:t>Комерційна пропозиція, рахунок-фактура, прайс-лист тощо.</w:t>
            </w:r>
          </w:p>
        </w:tc>
      </w:tr>
    </w:tbl>
    <w:p w14:paraId="0000002C" w14:textId="77777777" w:rsidR="000F07C4" w:rsidRPr="00053088" w:rsidRDefault="000F07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tbl>
      <w:tblPr>
        <w:tblStyle w:val="af7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6"/>
        <w:gridCol w:w="5087"/>
      </w:tblGrid>
      <w:tr w:rsidR="000F07C4" w:rsidRPr="00125BA2" w14:paraId="41AE0C03" w14:textId="77777777">
        <w:tc>
          <w:tcPr>
            <w:tcW w:w="5086" w:type="dxa"/>
            <w:shd w:val="clear" w:color="auto" w:fill="CCCCCC"/>
          </w:tcPr>
          <w:p w14:paraId="0000002D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Обов’язкові кваліфікаційні вимоги до постачальника товарів або виконавця робіт та послуг</w:t>
            </w:r>
          </w:p>
        </w:tc>
        <w:tc>
          <w:tcPr>
            <w:tcW w:w="5087" w:type="dxa"/>
            <w:shd w:val="clear" w:color="auto" w:fill="CCCCCC"/>
          </w:tcPr>
          <w:p w14:paraId="0000002E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b/>
                <w:color w:val="000000"/>
                <w:sz w:val="22"/>
                <w:szCs w:val="22"/>
                <w:lang w:val="uk-UA"/>
              </w:rPr>
              <w:t>Документи, які підтверджують відповідність кваліфікаційним вимогам</w:t>
            </w:r>
          </w:p>
        </w:tc>
      </w:tr>
      <w:tr w:rsidR="000F07C4" w:rsidRPr="00053088" w14:paraId="4D0F9765" w14:textId="77777777">
        <w:tc>
          <w:tcPr>
            <w:tcW w:w="5086" w:type="dxa"/>
          </w:tcPr>
          <w:p w14:paraId="0000002F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Право на здійснення підприємницької діяльності</w:t>
            </w:r>
          </w:p>
        </w:tc>
        <w:tc>
          <w:tcPr>
            <w:tcW w:w="5087" w:type="dxa"/>
          </w:tcPr>
          <w:p w14:paraId="00000030" w14:textId="77777777" w:rsidR="000F07C4" w:rsidRPr="00053088" w:rsidRDefault="008729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</w:pPr>
            <w:r w:rsidRPr="00053088">
              <w:rPr>
                <w:rFonts w:ascii="Tahoma" w:eastAsia="Tahoma" w:hAnsi="Tahoma" w:cs="Tahoma"/>
                <w:color w:val="000000"/>
                <w:sz w:val="22"/>
                <w:szCs w:val="22"/>
                <w:lang w:val="uk-UA"/>
              </w:rPr>
              <w:t>Свідоцтво про державну реєстрацію юридичної особи або ФОП</w:t>
            </w:r>
          </w:p>
        </w:tc>
      </w:tr>
    </w:tbl>
    <w:p w14:paraId="00000032" w14:textId="77777777" w:rsidR="000F07C4" w:rsidRPr="00053088" w:rsidRDefault="00872955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Склад цінової пропозиції:</w:t>
      </w:r>
    </w:p>
    <w:p w14:paraId="0A0D35B7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>Цінова пропозиція у формі рахунку-фактури, пропозиції, прайс-листа, офіційного листа, тощо;</w:t>
      </w:r>
    </w:p>
    <w:p w14:paraId="37D2574B" w14:textId="77777777" w:rsidR="001B3911" w:rsidRPr="00053088" w:rsidRDefault="001B3911" w:rsidP="001B3911">
      <w:pPr>
        <w:pStyle w:val="ab"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Tahoma" w:eastAsia="Times New Roman" w:hAnsi="Tahoma" w:cs="Tahoma"/>
          <w:sz w:val="22"/>
          <w:szCs w:val="22"/>
          <w:lang w:val="uk-UA"/>
        </w:rPr>
      </w:pPr>
      <w:r w:rsidRPr="00053088">
        <w:rPr>
          <w:rFonts w:ascii="Tahoma" w:eastAsia="Times New Roman" w:hAnsi="Tahoma" w:cs="Tahoma"/>
          <w:sz w:val="22"/>
          <w:szCs w:val="22"/>
          <w:lang w:val="uk-UA"/>
        </w:rPr>
        <w:t xml:space="preserve">Документи, </w:t>
      </w:r>
      <w:r w:rsidRPr="00053088">
        <w:rPr>
          <w:rFonts w:ascii="Tahoma" w:hAnsi="Tahoma" w:cs="Tahoma"/>
          <w:sz w:val="22"/>
          <w:szCs w:val="22"/>
          <w:lang w:val="uk-UA"/>
        </w:rPr>
        <w:t>які підтверджують відповідність технічним та кваліфікаційним вимогам (див. таблиці вище).</w:t>
      </w:r>
    </w:p>
    <w:p w14:paraId="122B831F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3F9BC40" w14:textId="77777777" w:rsidR="001B3911" w:rsidRPr="00053088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485AA97" w14:textId="7585D461" w:rsidR="001B3911" w:rsidRDefault="001B3911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A319695" w14:textId="4B6AAA0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56095E21" w14:textId="406CE970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2D44322C" w14:textId="77100F65" w:rsidR="00A20615" w:rsidRDefault="00A2061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3E2B90CD" w14:textId="77777777" w:rsidR="00327145" w:rsidRDefault="00327145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DE7F54D" w14:textId="56BA621D" w:rsidR="000A6644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4752D5E4" w14:textId="77777777" w:rsidR="000A6644" w:rsidRPr="00053088" w:rsidRDefault="000A6644">
      <w:pPr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</w:p>
    <w:p w14:paraId="00000035" w14:textId="3EB7996C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lastRenderedPageBreak/>
        <w:t>Підписанням та поданням своєї цінової пропозиції учасник погоджується з наступним:</w:t>
      </w:r>
    </w:p>
    <w:p w14:paraId="00000036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Учасник ознайомлений з Кодексом поведінки постачальників </w:t>
      </w:r>
      <w:hyperlink r:id="rId8">
        <w:r w:rsidRPr="00053088">
          <w:rPr>
            <w:color w:val="0000FF"/>
            <w:u w:val="single"/>
            <w:lang w:val="uk-UA"/>
          </w:rPr>
          <w:t>https://www.theglobalfund.org/media/7167/corporate_codeofconductforsuppliers_policy_ru.pdf?u=636784019890000000</w:t>
        </w:r>
      </w:hyperlink>
    </w:p>
    <w:p w14:paraId="00000037" w14:textId="77777777" w:rsidR="000F07C4" w:rsidRPr="00053088" w:rsidRDefault="00872955">
      <w:pPr>
        <w:numPr>
          <w:ilvl w:val="0"/>
          <w:numId w:val="2"/>
        </w:num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Участь у закупівлі пов’язаних осіб або ж змова учасників місцевої закупівлі забороняється. У разі виявлення таких фактів,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Організації.</w:t>
      </w:r>
    </w:p>
    <w:p w14:paraId="00000038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5947E09" w14:textId="11E1BC5D" w:rsidR="00A20615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Посадова особа замовника, уповноважена здійснювати зв'язок з постачальниками </w:t>
      </w:r>
      <w:r w:rsidR="001B3911" w:rsidRPr="00053088">
        <w:rPr>
          <w:rFonts w:ascii="Tahoma" w:eastAsia="Tahoma" w:hAnsi="Tahoma" w:cs="Tahoma"/>
          <w:b/>
          <w:sz w:val="22"/>
          <w:szCs w:val="22"/>
          <w:lang w:val="uk-UA"/>
        </w:rPr>
        <w:t>–</w:t>
      </w: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Кобр</w:t>
      </w:r>
      <w:r w:rsidR="00862DFF">
        <w:rPr>
          <w:rFonts w:ascii="Tahoma" w:eastAsia="Tahoma" w:hAnsi="Tahoma" w:cs="Tahoma"/>
          <w:sz w:val="22"/>
          <w:szCs w:val="22"/>
          <w:lang w:val="uk-UA"/>
        </w:rPr>
        <w:t>і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н Дмитро Ігорович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асистент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проєкту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, № т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ел.: +38 (0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)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272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</w:t>
      </w:r>
      <w:r w:rsidR="001B3911" w:rsidRPr="00053088">
        <w:rPr>
          <w:rFonts w:ascii="Tahoma" w:eastAsia="Tahoma" w:hAnsi="Tahoma" w:cs="Tahoma"/>
          <w:sz w:val="22"/>
          <w:szCs w:val="22"/>
          <w:lang w:val="uk-UA"/>
        </w:rPr>
        <w:t>73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 xml:space="preserve">, </w:t>
      </w:r>
    </w:p>
    <w:p w14:paraId="00000039" w14:textId="2C459C93" w:rsidR="000F07C4" w:rsidRPr="00053088" w:rsidRDefault="000D235B">
      <w:pPr>
        <w:ind w:left="0" w:hanging="2"/>
        <w:jc w:val="both"/>
        <w:rPr>
          <w:lang w:val="uk-UA"/>
        </w:rPr>
      </w:pPr>
      <w:r>
        <w:rPr>
          <w:rFonts w:ascii="Tahoma" w:eastAsia="Tahoma" w:hAnsi="Tahoma" w:cs="Tahoma"/>
          <w:sz w:val="22"/>
          <w:szCs w:val="22"/>
          <w:lang w:val="en-US"/>
        </w:rPr>
        <w:t>e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-mail: </w:t>
      </w:r>
      <w:hyperlink r:id="rId9" w:history="1">
        <w:r w:rsidR="001B3911" w:rsidRPr="00053088">
          <w:rPr>
            <w:rStyle w:val="ac"/>
            <w:lang w:val="uk-UA"/>
          </w:rPr>
          <w:t>dkobrin@ga.net.ua</w:t>
        </w:r>
      </w:hyperlink>
    </w:p>
    <w:p w14:paraId="0000003A" w14:textId="1236B161" w:rsidR="000F07C4" w:rsidRPr="00053088" w:rsidRDefault="000F07C4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B" w14:textId="74C0C741" w:rsidR="000F07C4" w:rsidRPr="00053088" w:rsidRDefault="001B3911" w:rsidP="001B3911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Д</w:t>
      </w:r>
      <w:r w:rsidR="00AA1104" w:rsidRPr="00053088">
        <w:rPr>
          <w:rFonts w:ascii="Tahoma" w:eastAsia="Tahoma" w:hAnsi="Tahoma" w:cs="Tahoma"/>
          <w:sz w:val="22"/>
          <w:szCs w:val="22"/>
          <w:lang w:val="uk-UA"/>
        </w:rPr>
        <w:t xml:space="preserve">окументи подаються в електронному вигляді на адресу </w:t>
      </w:r>
      <w:hyperlink r:id="rId10" w:history="1">
        <w:r w:rsidRPr="00053088">
          <w:rPr>
            <w:rStyle w:val="ac"/>
            <w:lang w:val="uk-UA"/>
          </w:rPr>
          <w:t>dkobrin@ga.net.ua</w:t>
        </w:r>
      </w:hyperlink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 xml:space="preserve"> з поміткою в темі листа «</w:t>
      </w:r>
      <w:r w:rsidR="00327145">
        <w:rPr>
          <w:rFonts w:ascii="Tahoma" w:eastAsia="Tahoma" w:hAnsi="Tahoma" w:cs="Tahoma"/>
          <w:sz w:val="22"/>
          <w:szCs w:val="22"/>
          <w:lang w:val="uk-UA"/>
        </w:rPr>
        <w:t>Закупівля продовольчих сертифікатів</w:t>
      </w:r>
      <w:r w:rsidR="00872955" w:rsidRPr="00053088">
        <w:rPr>
          <w:rFonts w:ascii="Tahoma" w:eastAsia="Tahoma" w:hAnsi="Tahoma" w:cs="Tahoma"/>
          <w:sz w:val="22"/>
          <w:szCs w:val="22"/>
          <w:lang w:val="uk-UA"/>
        </w:rPr>
        <w:t>».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</w:t>
      </w:r>
    </w:p>
    <w:p w14:paraId="0000003C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3D" w14:textId="77777777" w:rsidR="000F07C4" w:rsidRPr="00053088" w:rsidRDefault="00872955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sz w:val="22"/>
          <w:szCs w:val="22"/>
          <w:lang w:val="uk-UA"/>
        </w:rPr>
        <w:t>Кінцевий термін приймання пропозицій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 учасників: </w:t>
      </w:r>
    </w:p>
    <w:p w14:paraId="57EB6951" w14:textId="7E53273A" w:rsidR="00AA1104" w:rsidRPr="00053088" w:rsidRDefault="00AA1104" w:rsidP="00AA1104">
      <w:pPr>
        <w:ind w:left="0" w:hanging="2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>«</w:t>
      </w:r>
      <w:r w:rsidR="007B6C68">
        <w:rPr>
          <w:rFonts w:ascii="Tahoma" w:eastAsia="Tahoma" w:hAnsi="Tahoma" w:cs="Tahoma"/>
          <w:sz w:val="22"/>
          <w:szCs w:val="22"/>
          <w:lang w:val="uk-UA"/>
        </w:rPr>
        <w:t>07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» </w:t>
      </w:r>
      <w:r w:rsidR="00A87FA4">
        <w:rPr>
          <w:rFonts w:ascii="Tahoma" w:eastAsia="Tahoma" w:hAnsi="Tahoma" w:cs="Tahoma"/>
          <w:sz w:val="22"/>
          <w:szCs w:val="22"/>
          <w:lang w:val="uk-UA"/>
        </w:rPr>
        <w:t>грудня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2021 року, до </w:t>
      </w:r>
      <w:r w:rsidR="000D235B">
        <w:rPr>
          <w:rFonts w:ascii="Tahoma" w:eastAsia="Tahoma" w:hAnsi="Tahoma" w:cs="Tahoma"/>
          <w:sz w:val="22"/>
          <w:szCs w:val="22"/>
          <w:lang w:val="uk-UA"/>
        </w:rPr>
        <w:t>14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год. 59 хв. </w:t>
      </w:r>
      <w:r w:rsidR="0098572C">
        <w:rPr>
          <w:rFonts w:ascii="Tahoma" w:eastAsia="Tahoma" w:hAnsi="Tahoma" w:cs="Tahoma"/>
          <w:sz w:val="22"/>
          <w:szCs w:val="22"/>
          <w:lang w:val="uk-UA"/>
        </w:rPr>
        <w:t xml:space="preserve">включно 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>за київським часом.</w:t>
      </w:r>
      <w:r w:rsidR="00FA73E7">
        <w:rPr>
          <w:rFonts w:ascii="Tahoma" w:eastAsia="Tahoma" w:hAnsi="Tahoma" w:cs="Tahoma"/>
          <w:sz w:val="22"/>
          <w:szCs w:val="22"/>
          <w:lang w:val="uk-UA"/>
        </w:rPr>
        <w:t xml:space="preserve">  </w:t>
      </w:r>
    </w:p>
    <w:p w14:paraId="0000003F" w14:textId="77777777" w:rsidR="000F07C4" w:rsidRPr="00053088" w:rsidRDefault="000F07C4" w:rsidP="00AA1104">
      <w:pPr>
        <w:ind w:leftChars="0" w:left="0" w:firstLineChars="0" w:firstLine="0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00000040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</w:p>
    <w:p w14:paraId="5482087C" w14:textId="77777777" w:rsidR="000D235B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b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>Методика обрання переможця конкурсу (процедури місцевої закупівлі)</w:t>
      </w:r>
      <w:r w:rsidR="000D235B">
        <w:rPr>
          <w:rFonts w:ascii="Tahoma" w:eastAsia="Tahoma" w:hAnsi="Tahoma" w:cs="Tahoma"/>
          <w:b/>
          <w:color w:val="000000"/>
          <w:sz w:val="22"/>
          <w:szCs w:val="22"/>
          <w:lang w:val="uk-UA"/>
        </w:rPr>
        <w:t xml:space="preserve"> </w:t>
      </w:r>
    </w:p>
    <w:p w14:paraId="00000041" w14:textId="33CCD7DD" w:rsidR="000F07C4" w:rsidRPr="00053088" w:rsidRDefault="00872955">
      <w:pPr>
        <w:tabs>
          <w:tab w:val="left" w:pos="708"/>
          <w:tab w:val="left" w:pos="1080"/>
          <w:tab w:val="left" w:pos="2124"/>
          <w:tab w:val="left" w:pos="2832"/>
          <w:tab w:val="left" w:pos="3540"/>
          <w:tab w:val="left" w:pos="4155"/>
        </w:tabs>
        <w:ind w:left="0" w:hanging="2"/>
        <w:jc w:val="both"/>
        <w:rPr>
          <w:rFonts w:ascii="Tahoma" w:eastAsia="Tahoma" w:hAnsi="Tahoma" w:cs="Tahoma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Спочатку серед поданих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місцевої закупівлі Організатора місцевої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відбираються пропозиції, які відповідають технічним, кваліфікаційним та іншим вимогам до предмета закупівлі та постачальника, які містяться у цьому Запиті. З відібраних цінових пропозицій 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>Комітетом із затвердження закупівлі</w:t>
      </w:r>
      <w:r w:rsidRPr="00053088">
        <w:rPr>
          <w:rFonts w:ascii="Tahoma" w:eastAsia="Tahoma" w:hAnsi="Tahoma" w:cs="Tahoma"/>
          <w:sz w:val="22"/>
          <w:szCs w:val="22"/>
          <w:lang w:val="uk-UA"/>
        </w:rPr>
        <w:t xml:space="preserve"> обирається пропозиція з найнижчою ціною та постачальник/виконавець, який подав таку цінову пропозицію, оголошується переможцем процедури місцевої закупівлі.</w:t>
      </w:r>
    </w:p>
    <w:p w14:paraId="00000042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3" w14:textId="3C1DEADF" w:rsidR="000F07C4" w:rsidRPr="00053088" w:rsidRDefault="00872955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Визначення переможця даної процедури закупівлі відбудеться, протягом 5 робочих днів з дати відкриття цінових пропозицій. Результати процедури закупівлі буде повідомлено всім учасникам не пізніше </w:t>
      </w:r>
      <w:r w:rsidR="00FF2272">
        <w:rPr>
          <w:rFonts w:ascii="Tahoma" w:eastAsia="Tahoma" w:hAnsi="Tahoma" w:cs="Tahoma"/>
          <w:color w:val="000000"/>
          <w:sz w:val="22"/>
          <w:szCs w:val="22"/>
          <w:lang w:val="uk-UA"/>
        </w:rPr>
        <w:t>5</w:t>
      </w:r>
      <w:r w:rsidRPr="00053088">
        <w:rPr>
          <w:rFonts w:ascii="Tahoma" w:eastAsia="Tahoma" w:hAnsi="Tahoma" w:cs="Tahoma"/>
          <w:color w:val="000000"/>
          <w:sz w:val="22"/>
          <w:szCs w:val="22"/>
          <w:lang w:val="uk-UA"/>
        </w:rPr>
        <w:t xml:space="preserve"> (п’яти) календарних днів з дати прийняття рішення про визначення переможця шляхом надсилання відповідних повідомлень всім учасникам місцевої закупівлі поштою або електронною поштою. </w:t>
      </w:r>
    </w:p>
    <w:p w14:paraId="00000044" w14:textId="77777777" w:rsidR="000F07C4" w:rsidRPr="00053088" w:rsidRDefault="000F07C4">
      <w:pPr>
        <w:ind w:left="0" w:hanging="2"/>
        <w:jc w:val="both"/>
        <w:rPr>
          <w:rFonts w:ascii="Tahoma" w:eastAsia="Tahoma" w:hAnsi="Tahoma" w:cs="Tahoma"/>
          <w:color w:val="000000"/>
          <w:sz w:val="22"/>
          <w:szCs w:val="22"/>
          <w:lang w:val="uk-UA"/>
        </w:rPr>
      </w:pPr>
    </w:p>
    <w:p w14:paraId="00000045" w14:textId="77777777" w:rsidR="000F07C4" w:rsidRPr="00053088" w:rsidRDefault="000F07C4">
      <w:pPr>
        <w:ind w:left="0" w:hanging="2"/>
        <w:jc w:val="both"/>
        <w:rPr>
          <w:sz w:val="20"/>
          <w:szCs w:val="20"/>
          <w:lang w:val="uk-UA"/>
        </w:rPr>
      </w:pPr>
    </w:p>
    <w:sectPr w:rsidR="000F07C4" w:rsidRPr="00053088">
      <w:headerReference w:type="default" r:id="rId11"/>
      <w:pgSz w:w="11906" w:h="16838"/>
      <w:pgMar w:top="720" w:right="926" w:bottom="720" w:left="108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BA43" w14:textId="77777777" w:rsidR="00917B0A" w:rsidRDefault="00917B0A">
      <w:pPr>
        <w:spacing w:line="240" w:lineRule="auto"/>
        <w:ind w:left="0" w:hanging="2"/>
      </w:pPr>
      <w:r>
        <w:separator/>
      </w:r>
    </w:p>
  </w:endnote>
  <w:endnote w:type="continuationSeparator" w:id="0">
    <w:p w14:paraId="140A6BDE" w14:textId="77777777" w:rsidR="00917B0A" w:rsidRDefault="00917B0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A0EF" w14:textId="77777777" w:rsidR="00917B0A" w:rsidRDefault="00917B0A">
      <w:pPr>
        <w:spacing w:line="240" w:lineRule="auto"/>
        <w:ind w:left="0" w:hanging="2"/>
      </w:pPr>
      <w:r>
        <w:separator/>
      </w:r>
    </w:p>
  </w:footnote>
  <w:footnote w:type="continuationSeparator" w:id="0">
    <w:p w14:paraId="5E044F3E" w14:textId="77777777" w:rsidR="00917B0A" w:rsidRDefault="00917B0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0F07C4" w:rsidRDefault="0087295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center" w:pos="4950"/>
        <w:tab w:val="right" w:pos="9900"/>
      </w:tabs>
      <w:spacing w:line="240" w:lineRule="auto"/>
      <w:ind w:left="0"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E01"/>
    <w:multiLevelType w:val="hybridMultilevel"/>
    <w:tmpl w:val="A07ADC16"/>
    <w:lvl w:ilvl="0" w:tplc="1F88F9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63D2281"/>
    <w:multiLevelType w:val="multilevel"/>
    <w:tmpl w:val="ED9AE4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6F69F2"/>
    <w:multiLevelType w:val="multilevel"/>
    <w:tmpl w:val="823A7510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D43774"/>
    <w:multiLevelType w:val="multilevel"/>
    <w:tmpl w:val="5B82F98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7C4"/>
    <w:rsid w:val="00000CA7"/>
    <w:rsid w:val="00053088"/>
    <w:rsid w:val="000A31C1"/>
    <w:rsid w:val="000A6644"/>
    <w:rsid w:val="000D235B"/>
    <w:rsid w:val="000F07C4"/>
    <w:rsid w:val="00125BA2"/>
    <w:rsid w:val="00132071"/>
    <w:rsid w:val="00142622"/>
    <w:rsid w:val="001B3911"/>
    <w:rsid w:val="00257446"/>
    <w:rsid w:val="00280F79"/>
    <w:rsid w:val="002A6DD8"/>
    <w:rsid w:val="00327145"/>
    <w:rsid w:val="003D2652"/>
    <w:rsid w:val="004842F1"/>
    <w:rsid w:val="005050EA"/>
    <w:rsid w:val="00565701"/>
    <w:rsid w:val="005E3BDB"/>
    <w:rsid w:val="00676E1D"/>
    <w:rsid w:val="00682D11"/>
    <w:rsid w:val="007B6C68"/>
    <w:rsid w:val="00862DFF"/>
    <w:rsid w:val="00872955"/>
    <w:rsid w:val="008A657A"/>
    <w:rsid w:val="008F5E1E"/>
    <w:rsid w:val="00913DC0"/>
    <w:rsid w:val="00917B0A"/>
    <w:rsid w:val="0098572C"/>
    <w:rsid w:val="00A20615"/>
    <w:rsid w:val="00A41988"/>
    <w:rsid w:val="00A819D8"/>
    <w:rsid w:val="00A87FA4"/>
    <w:rsid w:val="00A91E4A"/>
    <w:rsid w:val="00AA1104"/>
    <w:rsid w:val="00BA1AE6"/>
    <w:rsid w:val="00BC3199"/>
    <w:rsid w:val="00C96918"/>
    <w:rsid w:val="00CA34F8"/>
    <w:rsid w:val="00D417C6"/>
    <w:rsid w:val="00D5127E"/>
    <w:rsid w:val="00D7795A"/>
    <w:rsid w:val="00E3205E"/>
    <w:rsid w:val="00E61ABA"/>
    <w:rsid w:val="00F010D5"/>
    <w:rsid w:val="00FA73E7"/>
    <w:rsid w:val="00FF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5820"/>
  <w15:docId w15:val="{F66B670B-46DE-7D4A-B91A-5B7D149E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widowControl w:val="0"/>
      <w:spacing w:line="240" w:lineRule="atLeast"/>
      <w:jc w:val="right"/>
    </w:pPr>
    <w:rPr>
      <w:b/>
      <w:bCs/>
      <w:iCs/>
      <w:sz w:val="18"/>
      <w:lang w:val="uk-U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table" w:styleId="a5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character" w:styleId="a7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character" w:styleId="aa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wbwnewsbrief1">
    <w:name w:val="wbwnewsbrief1"/>
    <w:rPr>
      <w:rFonts w:ascii="Verdana" w:hAnsi="Verdana" w:hint="default"/>
      <w:color w:val="7A7A7A"/>
      <w:w w:val="100"/>
      <w:position w:val="-1"/>
      <w:sz w:val="17"/>
      <w:szCs w:val="17"/>
      <w:u w:val="none"/>
      <w:effect w:val="none"/>
      <w:vertAlign w:val="baseline"/>
      <w:cs w:val="0"/>
      <w:em w:val="none"/>
    </w:rPr>
  </w:style>
  <w:style w:type="paragraph" w:styleId="ab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d">
    <w:name w:val="endnote text"/>
    <w:basedOn w:val="a"/>
    <w:qFormat/>
    <w:rPr>
      <w:sz w:val="20"/>
      <w:szCs w:val="20"/>
    </w:rPr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e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olourfulListAccent11">
    <w:name w:val="Colourful List – Accent 11"/>
    <w:basedOn w:val="a"/>
    <w:pPr>
      <w:ind w:left="708"/>
    </w:p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footnote text"/>
    <w:basedOn w:val="a"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ru-RU" w:eastAsia="ru-RU"/>
    </w:rPr>
  </w:style>
  <w:style w:type="character" w:styleId="af0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footer"/>
    <w:basedOn w:val="a"/>
    <w:qFormat/>
    <w:pPr>
      <w:tabs>
        <w:tab w:val="center" w:pos="4819"/>
        <w:tab w:val="right" w:pos="9639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character" w:styleId="af2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  <w:lang w:eastAsia="uk-UA"/>
    </w:rPr>
  </w:style>
  <w:style w:type="paragraph" w:styleId="af3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a1"/>
    <w:tblPr>
      <w:tblStyleRowBandSize w:val="1"/>
      <w:tblStyleColBandSize w:val="1"/>
    </w:tblPr>
  </w:style>
  <w:style w:type="table" w:customStyle="1" w:styleId="af6">
    <w:basedOn w:val="a1"/>
    <w:tblPr>
      <w:tblStyleRowBandSize w:val="1"/>
      <w:tblStyleColBandSize w:val="1"/>
    </w:tblPr>
  </w:style>
  <w:style w:type="table" w:customStyle="1" w:styleId="af7">
    <w:basedOn w:val="a1"/>
    <w:tblPr>
      <w:tblStyleRowBandSize w:val="1"/>
      <w:tblStyleColBandSize w:val="1"/>
    </w:tblPr>
  </w:style>
  <w:style w:type="character" w:styleId="af8">
    <w:name w:val="Unresolved Mention"/>
    <w:basedOn w:val="a0"/>
    <w:uiPriority w:val="99"/>
    <w:semiHidden/>
    <w:unhideWhenUsed/>
    <w:rsid w:val="001B3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alfund.org/media/7167/corporate_codeofconductforsuppliers_policy_ru.pdf?u=6367840198900000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obrin@ga.net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kobrin@ga.net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g9I4LmVbqjJ43LM7d/zRmAY/VA==">AMUW2mWiUHuYXMsOT/o6P3IdUFf2mgT4dRyqXg9FQmFo+oifdU7zjhwW5r/CSvPq5auyp0lDYOHQLB6t2eG/vpTcPtoHkktphpklRSfpKKk/oys6QVoK2P7zIVP29bWMkezhS0/aZFd/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Shyrokova</dc:creator>
  <cp:lastModifiedBy>Дмитрий Кобрин</cp:lastModifiedBy>
  <cp:revision>4</cp:revision>
  <dcterms:created xsi:type="dcterms:W3CDTF">2021-12-14T19:14:00Z</dcterms:created>
  <dcterms:modified xsi:type="dcterms:W3CDTF">2021-12-14T19:23:00Z</dcterms:modified>
</cp:coreProperties>
</file>