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C3D" w:rsidRDefault="00F01C3D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F01C3D" w:rsidRDefault="00F01C3D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F01C3D" w:rsidRPr="0059647D" w:rsidRDefault="00000000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>
        <w:rPr>
          <w:rFonts w:ascii="Tahoma" w:eastAsia="Tahoma" w:hAnsi="Tahoma" w:cs="Tahoma"/>
          <w:sz w:val="22"/>
          <w:szCs w:val="22"/>
        </w:rPr>
        <w:t>№ 0</w:t>
      </w:r>
      <w:r w:rsidR="0059647D">
        <w:rPr>
          <w:rFonts w:ascii="Tahoma" w:eastAsia="Tahoma" w:hAnsi="Tahoma" w:cs="Tahoma"/>
          <w:sz w:val="22"/>
          <w:szCs w:val="22"/>
          <w:lang w:val="uk-UA"/>
        </w:rPr>
        <w:t>92</w:t>
      </w:r>
      <w:r>
        <w:rPr>
          <w:rFonts w:ascii="Tahoma" w:eastAsia="Tahoma" w:hAnsi="Tahoma" w:cs="Tahoma"/>
          <w:sz w:val="22"/>
          <w:szCs w:val="22"/>
        </w:rPr>
        <w:t>423-</w:t>
      </w:r>
      <w:r w:rsidR="0059647D">
        <w:rPr>
          <w:rFonts w:ascii="Tahoma" w:eastAsia="Tahoma" w:hAnsi="Tahoma" w:cs="Tahoma"/>
          <w:sz w:val="22"/>
          <w:szCs w:val="22"/>
          <w:lang w:val="uk-UA"/>
        </w:rPr>
        <w:t>2</w:t>
      </w:r>
    </w:p>
    <w:p w:rsidR="00F01C3D" w:rsidRDefault="00000000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від </w:t>
      </w:r>
      <w:r w:rsidR="0059647D">
        <w:rPr>
          <w:rFonts w:ascii="Tahoma" w:eastAsia="Tahoma" w:hAnsi="Tahoma" w:cs="Tahoma"/>
          <w:sz w:val="22"/>
          <w:szCs w:val="22"/>
          <w:lang w:val="uk-UA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4 </w:t>
      </w:r>
      <w:r w:rsidR="0059647D">
        <w:rPr>
          <w:rFonts w:ascii="Tahoma" w:eastAsia="Tahoma" w:hAnsi="Tahoma" w:cs="Tahoma"/>
          <w:sz w:val="22"/>
          <w:szCs w:val="22"/>
          <w:lang w:val="uk-UA"/>
        </w:rPr>
        <w:t>вересня</w:t>
      </w:r>
      <w:r>
        <w:rPr>
          <w:rFonts w:ascii="Tahoma" w:eastAsia="Tahoma" w:hAnsi="Tahoma" w:cs="Tahoma"/>
          <w:sz w:val="22"/>
          <w:szCs w:val="22"/>
        </w:rPr>
        <w:t xml:space="preserve">  2023 р.</w:t>
      </w:r>
    </w:p>
    <w:p w:rsidR="00F01C3D" w:rsidRDefault="00F01C3D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F01C3D" w:rsidRDefault="0000000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ЗАПИТ ЦІНОВИХ ПРОПОЗИЦІЙ</w:t>
      </w:r>
    </w:p>
    <w:p w:rsidR="00F01C3D" w:rsidRDefault="0000000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sz w:val="22"/>
          <w:szCs w:val="22"/>
        </w:rPr>
        <w:t>Запит</w:t>
      </w:r>
      <w:r>
        <w:rPr>
          <w:rFonts w:ascii="Tahoma" w:eastAsia="Tahoma" w:hAnsi="Tahoma" w:cs="Tahoma"/>
          <w:sz w:val="22"/>
          <w:szCs w:val="22"/>
        </w:rPr>
        <w:t>”)</w:t>
      </w:r>
    </w:p>
    <w:p w:rsidR="00F01C3D" w:rsidRDefault="00F01C3D">
      <w:pPr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000000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Громадська організація «АЛЬЯНС.ГЛОБАЛ»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») оголошує конкурс </w:t>
      </w:r>
      <w:r>
        <w:rPr>
          <w:rFonts w:ascii="Tahoma" w:eastAsia="Tahoma" w:hAnsi="Tahoma" w:cs="Tahoma"/>
          <w:sz w:val="22"/>
          <w:szCs w:val="22"/>
        </w:rPr>
        <w:t>на закупівлю зарядної станції Anker 757 PowerHouse</w:t>
      </w:r>
    </w:p>
    <w:p w:rsidR="00F01C3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Дана закупівля необхідна для забезпечення  елект</w:t>
      </w:r>
      <w:r>
        <w:rPr>
          <w:rFonts w:ascii="Tahoma" w:eastAsia="Tahoma" w:hAnsi="Tahoma" w:cs="Tahoma"/>
          <w:sz w:val="22"/>
          <w:szCs w:val="22"/>
        </w:rPr>
        <w:t>ропостачання в офіс для комфорту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клієнтів в рамках проєкту «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Посилення спроможності КГ та поліпшення доступу ЧСЧ до ВІЛ-сервісів»</w:t>
      </w:r>
      <w:r>
        <w:rPr>
          <w:rFonts w:ascii="Tahoma" w:eastAsia="Tahoma" w:hAnsi="Tahoma" w:cs="Tahoma"/>
          <w:color w:val="000000"/>
          <w:sz w:val="22"/>
          <w:szCs w:val="22"/>
        </w:rPr>
        <w:t>, що фінансується МБФ «Альянс громадського здоров’я».</w:t>
      </w:r>
    </w:p>
    <w:p w:rsidR="00F01C3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:rsidR="00F01C3D" w:rsidRDefault="00F01C3D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F01C3D" w:rsidRDefault="00F01C3D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2"/>
        <w:tblW w:w="957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3671"/>
        <w:gridCol w:w="1803"/>
        <w:gridCol w:w="3068"/>
      </w:tblGrid>
      <w:tr w:rsidR="00F01C3D">
        <w:trPr>
          <w:trHeight w:val="444"/>
        </w:trPr>
        <w:tc>
          <w:tcPr>
            <w:tcW w:w="1028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1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068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Додаткова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інформація </w:t>
            </w:r>
          </w:p>
        </w:tc>
      </w:tr>
      <w:tr w:rsidR="00F01C3D">
        <w:trPr>
          <w:trHeight w:val="530"/>
        </w:trPr>
        <w:tc>
          <w:tcPr>
            <w:tcW w:w="1028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Зарядної станції Anker 757 PowerHouse</w:t>
            </w: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шт</w:t>
            </w: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Ціна за </w:t>
            </w:r>
            <w:r>
              <w:rPr>
                <w:rFonts w:ascii="Tahoma" w:eastAsia="Tahoma" w:hAnsi="Tahoma" w:cs="Tahoma"/>
                <w:sz w:val="22"/>
                <w:szCs w:val="22"/>
              </w:rPr>
              <w:t>шт</w:t>
            </w: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F01C3D">
        <w:trPr>
          <w:trHeight w:val="67"/>
        </w:trPr>
        <w:tc>
          <w:tcPr>
            <w:tcW w:w="1028" w:type="dxa"/>
          </w:tcPr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</w:tcPr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</w:tcPr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01C3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товарів, виконання робіт та надання послуг</w:t>
      </w:r>
    </w:p>
    <w:p w:rsidR="00F01C3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З </w:t>
      </w:r>
      <w:r>
        <w:rPr>
          <w:rFonts w:ascii="Tahoma" w:eastAsia="Tahoma" w:hAnsi="Tahoma" w:cs="Tahoma"/>
          <w:sz w:val="22"/>
          <w:szCs w:val="22"/>
        </w:rPr>
        <w:t>01 жовтня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2023 року по </w:t>
      </w:r>
      <w:r w:rsidR="0059647D">
        <w:rPr>
          <w:rFonts w:ascii="Tahoma" w:eastAsia="Tahoma" w:hAnsi="Tahoma" w:cs="Tahoma"/>
          <w:sz w:val="22"/>
          <w:szCs w:val="22"/>
          <w:lang w:val="uk-UA"/>
        </w:rPr>
        <w:t>30</w:t>
      </w:r>
      <w:r>
        <w:rPr>
          <w:rFonts w:ascii="Tahoma" w:eastAsia="Tahoma" w:hAnsi="Tahoma" w:cs="Tahoma"/>
          <w:sz w:val="22"/>
          <w:szCs w:val="22"/>
        </w:rPr>
        <w:t xml:space="preserve"> жовтня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2023 року</w:t>
      </w: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F01C3D">
        <w:tc>
          <w:tcPr>
            <w:tcW w:w="5086" w:type="dxa"/>
            <w:shd w:val="clear" w:color="auto" w:fill="CCCCCC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технічним вимогам</w:t>
            </w:r>
          </w:p>
        </w:tc>
      </w:tr>
      <w:tr w:rsidR="00F01C3D">
        <w:trPr>
          <w:trHeight w:val="250"/>
        </w:trPr>
        <w:tc>
          <w:tcPr>
            <w:tcW w:w="5086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Потужність, кВт</w:t>
            </w:r>
          </w:p>
        </w:tc>
        <w:tc>
          <w:tcPr>
            <w:tcW w:w="5087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F01C3D">
        <w:tc>
          <w:tcPr>
            <w:tcW w:w="5086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Розміри та вага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(ДхШхВ)</w:t>
            </w:r>
          </w:p>
        </w:tc>
        <w:tc>
          <w:tcPr>
            <w:tcW w:w="5087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F01C3D">
        <w:tc>
          <w:tcPr>
            <w:tcW w:w="5086" w:type="dxa"/>
          </w:tcPr>
          <w:p w:rsidR="00F01C3D" w:rsidRDefault="00000000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Гарантія та обслуговування</w:t>
            </w:r>
          </w:p>
        </w:tc>
        <w:tc>
          <w:tcPr>
            <w:tcW w:w="5087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F01C3D">
        <w:tc>
          <w:tcPr>
            <w:tcW w:w="5086" w:type="dxa"/>
          </w:tcPr>
          <w:p w:rsidR="00F01C3D" w:rsidRDefault="00000000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Термін придатності не менше року</w:t>
            </w:r>
          </w:p>
        </w:tc>
        <w:tc>
          <w:tcPr>
            <w:tcW w:w="5087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F01C3D">
        <w:tc>
          <w:tcPr>
            <w:tcW w:w="5086" w:type="dxa"/>
          </w:tcPr>
          <w:p w:rsidR="00F01C3D" w:rsidRDefault="00F01C3D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087" w:type="dxa"/>
          </w:tcPr>
          <w:p w:rsidR="00F01C3D" w:rsidRDefault="00F0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4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F01C3D">
        <w:tc>
          <w:tcPr>
            <w:tcW w:w="5086" w:type="dxa"/>
            <w:shd w:val="clear" w:color="auto" w:fill="CCCCCC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F01C3D">
        <w:trPr>
          <w:trHeight w:val="628"/>
        </w:trPr>
        <w:tc>
          <w:tcPr>
            <w:tcW w:w="5086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F01C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:rsidR="00F01C3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  <w:sz w:val="20"/>
          <w:szCs w:val="20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01C3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:rsidR="00F01C3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Цінова пропозиція у формі рахунку-фактури, пропозиції, прайс-листа, офіційного листа, тощо;</w:t>
      </w:r>
    </w:p>
    <w:p w:rsidR="00F01C3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 вимогам (див. таблиці вище).</w:t>
      </w:r>
    </w:p>
    <w:p w:rsidR="00F01C3D" w:rsidRDefault="00000000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:rsidR="00F01C3D" w:rsidRDefault="00000000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Учасник ознайомлений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з Кодексом поведінки постачальників</w:t>
      </w:r>
    </w:p>
    <w:p w:rsidR="00F01C3D" w:rsidRDefault="00000000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F01C3D" w:rsidRDefault="00F01C3D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01C3D" w:rsidRDefault="00000000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Посадові особи замовника, уповноважені здійснювати зв'язок з постачальниками </w:t>
      </w:r>
      <w:r>
        <w:rPr>
          <w:rFonts w:ascii="Tahoma" w:eastAsia="Tahoma" w:hAnsi="Tahoma" w:cs="Tahoma"/>
          <w:sz w:val="22"/>
          <w:szCs w:val="22"/>
        </w:rPr>
        <w:t>Карчикян Ілля, тел. 063-401-90-84, електронна пошта ikarchykian@ga.net.ua</w:t>
      </w:r>
    </w:p>
    <w:p w:rsidR="00F01C3D" w:rsidRDefault="00F01C3D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01C3D" w:rsidRDefault="00F01C3D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F01C3D" w:rsidRDefault="00000000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Спочатку серед поданих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місцевої закупівлі Організатора місцевої закупівлі</w:t>
      </w:r>
      <w:r>
        <w:rPr>
          <w:rFonts w:ascii="Tahoma" w:eastAsia="Tahoma" w:hAnsi="Tahoma" w:cs="Tahoma"/>
          <w:sz w:val="22"/>
          <w:szCs w:val="22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затвердження закупівлі</w:t>
      </w:r>
      <w:r>
        <w:rPr>
          <w:rFonts w:ascii="Tahoma" w:eastAsia="Tahoma" w:hAnsi="Tahoma" w:cs="Tahoma"/>
          <w:sz w:val="22"/>
          <w:szCs w:val="22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F01C3D" w:rsidRDefault="00F01C3D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000000">
      <w:pPr>
        <w:ind w:left="0" w:hanging="2"/>
        <w:jc w:val="both"/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F01C3D" w:rsidRDefault="00F01C3D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F01C3D" w:rsidRDefault="00F01C3D">
      <w:pPr>
        <w:ind w:left="0" w:hanging="2"/>
        <w:jc w:val="both"/>
        <w:rPr>
          <w:sz w:val="20"/>
          <w:szCs w:val="20"/>
        </w:rPr>
      </w:pPr>
    </w:p>
    <w:p w:rsidR="00F01C3D" w:rsidRDefault="00F01C3D">
      <w:pPr>
        <w:ind w:left="0" w:hanging="2"/>
        <w:rPr>
          <w:rFonts w:ascii="Tahoma" w:eastAsia="Tahoma" w:hAnsi="Tahoma" w:cs="Tahoma"/>
          <w:sz w:val="22"/>
          <w:szCs w:val="22"/>
        </w:rPr>
      </w:pPr>
    </w:p>
    <w:sectPr w:rsidR="00F01C3D">
      <w:headerReference w:type="default" r:id="rId8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5C7" w:rsidRDefault="00FA15C7">
      <w:pPr>
        <w:spacing w:line="240" w:lineRule="auto"/>
        <w:ind w:left="0" w:hanging="2"/>
      </w:pPr>
      <w:r>
        <w:separator/>
      </w:r>
    </w:p>
  </w:endnote>
  <w:endnote w:type="continuationSeparator" w:id="0">
    <w:p w:rsidR="00FA15C7" w:rsidRDefault="00FA15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5C7" w:rsidRDefault="00FA15C7">
      <w:pPr>
        <w:spacing w:line="240" w:lineRule="auto"/>
        <w:ind w:left="0" w:hanging="2"/>
      </w:pPr>
      <w:r>
        <w:separator/>
      </w:r>
    </w:p>
  </w:footnote>
  <w:footnote w:type="continuationSeparator" w:id="0">
    <w:p w:rsidR="00FA15C7" w:rsidRDefault="00FA15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C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>Додаток 2 до Керівництва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776B"/>
    <w:multiLevelType w:val="multilevel"/>
    <w:tmpl w:val="424E2FF2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77E43CD4"/>
    <w:multiLevelType w:val="multilevel"/>
    <w:tmpl w:val="9B8CAF9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30738177">
    <w:abstractNumId w:val="0"/>
  </w:num>
  <w:num w:numId="2" w16cid:durableId="70788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D"/>
    <w:rsid w:val="0059647D"/>
    <w:rsid w:val="00F01C3D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12B589"/>
  <w15:docId w15:val="{75F94461-752B-1D4C-B9CB-18F5E0F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QbIcQHZ4Tzrze212MX1qWPN/bw==">CgMxLjA4AHIhMS1zQ1UxZG9Pd25lZ0hWcjVYbUpoa25xYzVYTXFMbV95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2</cp:revision>
  <dcterms:created xsi:type="dcterms:W3CDTF">2023-07-14T11:30:00Z</dcterms:created>
  <dcterms:modified xsi:type="dcterms:W3CDTF">2023-10-13T11:29:00Z</dcterms:modified>
</cp:coreProperties>
</file>